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F5A9FD" Type="http://schemas.openxmlformats.org/officeDocument/2006/relationships/officeDocument" Target="/word/document.xml" /><Relationship Id="coreR1CF5A9FD" Type="http://schemas.openxmlformats.org/package/2006/relationships/metadata/core-properties" Target="/docProps/core.xml" /><Relationship Id="customR1CF5A9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 autolakýrnice – přípravářka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 – přípravář / autolakýrnice – přípravářka, 29.10.2026 0:02:26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 autolakýrnice – přípravářka, 29.10.2026 0:02:26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 autolakýrnice – přípravářka, 29.10.2026 0:02:26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 autolakýrnice – přípravářka, 29.10.2026 0:02:26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 autolakýrnice – přípravářka, 29.10.2026 0:02:26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52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autolakýrnice – přípravářka + střední vzdělání s maturitní zkouškou a alespoň 5 let odborné praxe v povrchové úpravě vozidel.</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 autolakýrnice – přípravářka, 29.10.2026 0:02:26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 autolakýrnice – přípravářka, 29.10.2026 0:02:26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 autolakýrnice – přípravářka, 29.10.2026 0:02:26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7F6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66940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9710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