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2FEBFE" Type="http://schemas.openxmlformats.org/officeDocument/2006/relationships/officeDocument" Target="/word/document.xml" /><Relationship Id="coreR742FEBFE" Type="http://schemas.openxmlformats.org/package/2006/relationships/metadata/core-properties" Target="/docProps/core.xml" /><Relationship Id="customR742FEB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u zákazníků (kód: 69-013-H)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u zákazníka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a péče o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Řešení náročných situací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administrace zakázky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příslušné legislativě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21.10.2022 do: 18.02.2026</w:t>
      </w:r>
    </w:p>
    <w:p>
      <w:pPr>
        <w:pStyle w:val="P21"/>
        <w:framePr w:w="7654" w:h="331" w:hRule="exact" w:wrap="none" w:vAnchor="page" w:hAnchor="margin" w:x="28" w:y="15940"/>
        <w:rPr>
          <w:rStyle w:val="C16"/>
          <w:rtl w:val="0"/>
        </w:rPr>
      </w:pPr>
      <w:r>
        <w:rPr>
          <w:rStyle w:val="C16"/>
          <w:rtl w:val="0"/>
        </w:rPr>
        <w:t>Servisní pracovník/pracovnice u zákazníků, 20.9.2026 4:43:01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54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Dále stanoví, které pomůcky uchazeč při zkoušce smí používat.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musí připravit minimálně 10 modelových situací pro praktickou část zkoušky, které musí být použity tak, aby ověřily všechny kompetence. Ústní část zkoušky je vhodné vést formou rozhovoru, autorizovaná osoba se může doptávat na upřesnění. Pro ověření kompetence Orientace v příslušné legislativě je vhodné připravit sadu minimálně 5 otázek s uzavřenými nebo otevřenými možnostmi odpovědí. V případě, že se autorizovaná osoba rozhodne pro ověření s využitím testu, je povinna postupovat podle pravidel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DK navazuje na kvalifikace řemeslného či službového charakteru týkající se instalace, servisu a opravy zařízení a vybavení domácností i firem.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Servisní pracovník/pracovnice u zákazníků, 20.9.2026 4:43:01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byl připraven SR pro management a administrativu, v níž byly zastoupeny:</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 Plan ČR,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Management Consulting</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Johnson Controls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Baest, a. s.</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personálních služeb</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UniCredit Bank Czech Republic</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VZP ČR</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práce a sociálních věcí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ústav odborného vzdělávání v Praze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BUSINESS LINK,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PROCORTEX</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O2 Czech Republic, a.s.</w:t>
      </w:r>
    </w:p>
    <w:p>
      <w:pPr>
        <w:pStyle w:val="P21"/>
        <w:framePr w:w="7654" w:h="331" w:hRule="exact" w:wrap="none" w:vAnchor="page" w:hAnchor="margin" w:x="28" w:y="15940"/>
        <w:rPr>
          <w:rStyle w:val="C16"/>
          <w:rtl w:val="0"/>
        </w:rPr>
      </w:pPr>
      <w:r>
        <w:rPr>
          <w:rStyle w:val="C16"/>
          <w:rtl w:val="0"/>
        </w:rPr>
        <w:t>Servisní pracovník/pracovnice u zákazníků, 20.9.2026 4:43:01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