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906586" Type="http://schemas.openxmlformats.org/officeDocument/2006/relationships/officeDocument" Target="/word/document.xml" /><Relationship Id="coreR4A906586" Type="http://schemas.openxmlformats.org/package/2006/relationships/metadata/core-properties" Target="/docProps/core.xml" /><Relationship Id="customR4A9065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savců pro krmné a pokusné účely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Producent savců pro krmné a pokusné účely, 27.10.2026 5:20:14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a chovných nádobách a ubikacích,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Osadit chovné nádoby včetně substrátu, založit krmivo a instalovat napáječky, předvést čištění chovného boxu a popsat způsoby zabránění úniku zvířat</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Vést provozní deník pracoviště – zapsat teplotu, vlhkost, zdravotní stav chovaných zvířat, provozní a mimořádné události, případně počty uhynulých kusů zvířat</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b) Dodržovat bezpečnost práce a ochranu zdraví včetně použití ochranných pracovních pomůcek, respektovat základní povinnosti při údržbě a preventivních kontrolách elektrických zařízení, požární prevenci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Rozmnožování a odchov mláďat savců pro krmné a pokusné účely</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a ústní ověření</w:t>
      </w:r>
    </w:p>
    <w:p>
      <w:pPr>
        <w:pStyle w:val="P16"/>
        <w:framePr w:w="6710" w:h="376" w:hRule="exact" w:wrap="none" w:vAnchor="page" w:hAnchor="margin" w:x="45" w:y="12040"/>
        <w:rPr>
          <w:rStyle w:val="C3"/>
          <w:rtl w:val="0"/>
        </w:rPr>
      </w:pPr>
    </w:p>
    <w:p>
      <w:pPr>
        <w:pStyle w:val="P17"/>
        <w:framePr w:w="6658" w:h="249" w:hRule="exact" w:wrap="none" w:vAnchor="page" w:hAnchor="margin" w:x="71" w:y="12096"/>
        <w:rPr>
          <w:rStyle w:val="C13"/>
          <w:rtl w:val="0"/>
        </w:rPr>
      </w:pPr>
      <w:r>
        <w:rPr>
          <w:rStyle w:val="C13"/>
          <w:rtl w:val="0"/>
        </w:rPr>
        <w:t>b) Vyjmenovat a popsat způsoby připouštění</w:t>
      </w:r>
    </w:p>
    <w:p>
      <w:pPr>
        <w:pStyle w:val="P30"/>
        <w:framePr w:w="3921" w:h="376" w:hRule="exact" w:wrap="none" w:vAnchor="page" w:hAnchor="margin" w:x="6800" w:y="12040"/>
        <w:rPr>
          <w:rStyle w:val="C3"/>
          <w:rtl w:val="0"/>
        </w:rPr>
      </w:pPr>
    </w:p>
    <w:p>
      <w:pPr>
        <w:pStyle w:val="P31"/>
        <w:framePr w:w="3839" w:h="249" w:hRule="exact" w:wrap="none" w:vAnchor="page" w:hAnchor="margin" w:x="6856" w:y="12096"/>
        <w:rPr>
          <w:rStyle w:val="C22"/>
          <w:rtl w:val="0"/>
        </w:rPr>
      </w:pPr>
      <w:r>
        <w:rPr>
          <w:rStyle w:val="C22"/>
          <w:rtl w:val="0"/>
        </w:rPr>
        <w:t>Písemné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Písemné a 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d) Popsat zásadní odlišnosti v chovu jednotlivých druhů, uvést kdy a jak je možné chovat samce a samice společně a kdy je nutný oddělený chov, popsat zásady chovu druhů citlivých na stres a nákazy</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Písemné a 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27.10.2026 5:20:14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Popsat a předvést způsoby přípravy bezpečného transportu zvířete, včetně rozměru a vybavení boxu, uložení zvířete do transportního boxu, zabezpečení jeho základních potřeb s ohledem na délku a podmínky převozu, poučit odběratele o podmínkách převozu a následném ubytování zvířete</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Prevence nákaz v chovech savců pro krmné a pokusné účely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055" w:hRule="exact" w:wrap="none" w:vAnchor="page" w:hAnchor="margin" w:x="45" w:y="6827"/>
        <w:rPr>
          <w:rStyle w:val="C3"/>
          <w:rtl w:val="0"/>
        </w:rPr>
      </w:pPr>
    </w:p>
    <w:p>
      <w:pPr>
        <w:pStyle w:val="P13"/>
        <w:framePr w:w="6658" w:h="928" w:hRule="exact" w:wrap="none" w:vAnchor="page" w:hAnchor="margin" w:x="71" w:y="6883"/>
        <w:rPr>
          <w:rStyle w:val="C11"/>
          <w:rtl w:val="0"/>
        </w:rPr>
      </w:pPr>
      <w:r>
        <w:rPr>
          <w:rStyle w:val="C11"/>
          <w:rtl w:val="0"/>
        </w:rPr>
        <w:t>a) Vysvětlit základní postupy prevence nákaz v chovech (dodržování čistoty, veterinární vyšetření nově příchozích jedinců do chovu, opatření minimalizující možnost kontaminace chovu volně žijícími hlodavci, invaze ekto- a endoparazitů)</w:t>
      </w:r>
    </w:p>
    <w:p>
      <w:pPr>
        <w:pStyle w:val="P28"/>
        <w:framePr w:w="3921" w:h="1055" w:hRule="exact" w:wrap="none" w:vAnchor="page" w:hAnchor="margin" w:x="6800" w:y="6827"/>
        <w:rPr>
          <w:rStyle w:val="C3"/>
          <w:rtl w:val="0"/>
        </w:rPr>
      </w:pPr>
    </w:p>
    <w:p>
      <w:pPr>
        <w:pStyle w:val="P29"/>
        <w:framePr w:w="3839" w:h="928" w:hRule="exact" w:wrap="none" w:vAnchor="page" w:hAnchor="margin" w:x="6856" w:y="6883"/>
        <w:rPr>
          <w:rStyle w:val="C21"/>
          <w:rtl w:val="0"/>
        </w:rPr>
      </w:pPr>
      <w:r>
        <w:rPr>
          <w:rStyle w:val="C21"/>
          <w:rtl w:val="0"/>
        </w:rPr>
        <w:t>Písemné ověření</w:t>
      </w:r>
    </w:p>
    <w:p>
      <w:pPr>
        <w:pStyle w:val="P16"/>
        <w:framePr w:w="6710" w:h="831" w:hRule="exact" w:wrap="none" w:vAnchor="page" w:hAnchor="margin" w:x="45" w:y="7883"/>
        <w:rPr>
          <w:rStyle w:val="C3"/>
          <w:rtl w:val="0"/>
        </w:rPr>
      </w:pPr>
    </w:p>
    <w:p>
      <w:pPr>
        <w:pStyle w:val="P17"/>
        <w:framePr w:w="6658" w:h="704" w:hRule="exact" w:wrap="none" w:vAnchor="page" w:hAnchor="margin" w:x="71" w:y="7939"/>
        <w:rPr>
          <w:rStyle w:val="C13"/>
          <w:rtl w:val="0"/>
        </w:rPr>
      </w:pPr>
      <w:r>
        <w:rPr>
          <w:rStyle w:val="C13"/>
          <w:rtl w:val="0"/>
        </w:rPr>
        <w:t>b) Charakterizovat nejčastější choroby a jejich původ, popsat možnosti a způsob očkování (týká se zejména králíků – myxomatóza, pasterelóza, kokcidióza, infekční rýma a tzv. králičí mor)</w:t>
      </w:r>
    </w:p>
    <w:p>
      <w:pPr>
        <w:pStyle w:val="P30"/>
        <w:framePr w:w="3921" w:h="831" w:hRule="exact" w:wrap="none" w:vAnchor="page" w:hAnchor="margin" w:x="6800" w:y="7883"/>
        <w:rPr>
          <w:rStyle w:val="C3"/>
          <w:rtl w:val="0"/>
        </w:rPr>
      </w:pPr>
    </w:p>
    <w:p>
      <w:pPr>
        <w:pStyle w:val="P31"/>
        <w:framePr w:w="3839" w:h="704" w:hRule="exact" w:wrap="none" w:vAnchor="page" w:hAnchor="margin" w:x="6856" w:y="7939"/>
        <w:rPr>
          <w:rStyle w:val="C22"/>
          <w:rtl w:val="0"/>
        </w:rPr>
      </w:pPr>
      <w:r>
        <w:rPr>
          <w:rStyle w:val="C22"/>
          <w:rtl w:val="0"/>
        </w:rPr>
        <w:t>Písemné ověření</w:t>
      </w:r>
    </w:p>
    <w:p>
      <w:pPr>
        <w:pStyle w:val="P12"/>
        <w:framePr w:w="6710" w:h="1055" w:hRule="exact" w:wrap="none" w:vAnchor="page" w:hAnchor="margin" w:x="45" w:y="8714"/>
        <w:rPr>
          <w:rStyle w:val="C3"/>
          <w:rtl w:val="0"/>
        </w:rPr>
      </w:pPr>
    </w:p>
    <w:p>
      <w:pPr>
        <w:pStyle w:val="P13"/>
        <w:framePr w:w="6658" w:h="928" w:hRule="exact" w:wrap="none" w:vAnchor="page" w:hAnchor="margin" w:x="71" w:y="8770"/>
        <w:rPr>
          <w:rStyle w:val="C11"/>
          <w:rtl w:val="0"/>
        </w:rPr>
      </w:pPr>
      <w:r>
        <w:rPr>
          <w:rStyle w:val="C11"/>
          <w:rtl w:val="0"/>
        </w:rPr>
        <w:t>c) Uvést opatření, která je nutné provést v případě výskytu nákazy, způsoby asanace chovu, spolupráce s veterinární službou (zásady karantény, turnusové chovy), způsob oznamování mimořádných událostí epidemiologického charakteru</w:t>
      </w:r>
    </w:p>
    <w:p>
      <w:pPr>
        <w:pStyle w:val="P28"/>
        <w:framePr w:w="3921" w:h="1055" w:hRule="exact" w:wrap="none" w:vAnchor="page" w:hAnchor="margin" w:x="6800" w:y="8714"/>
        <w:rPr>
          <w:rStyle w:val="C3"/>
          <w:rtl w:val="0"/>
        </w:rPr>
      </w:pPr>
    </w:p>
    <w:p>
      <w:pPr>
        <w:pStyle w:val="P29"/>
        <w:framePr w:w="3839" w:h="928" w:hRule="exact" w:wrap="none" w:vAnchor="page" w:hAnchor="margin" w:x="6856" w:y="8770"/>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a předvést postup při likvidaci biologického odpadu (kadaverů zvířat, znečištěné podestýlky, zbytků potravy a vody z napáječek) ve smyslu platných hygienických a veterinárních předpisů, popsat ochranu zdraví pracovníků dle BOZP</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 a 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340" w:hRule="exact" w:wrap="none" w:vAnchor="page" w:hAnchor="margin" w:x="28" w:y="11374"/>
        <w:rPr>
          <w:rStyle w:val="C18"/>
          <w:rtl w:val="0"/>
        </w:rPr>
      </w:pPr>
      <w:r>
        <w:rPr>
          <w:rStyle w:val="C18"/>
          <w:rtl w:val="0"/>
        </w:rPr>
        <w:t>Krmení savců pro krmné a pokusné účely</w:t>
      </w:r>
    </w:p>
    <w:p>
      <w:pPr>
        <w:pStyle w:val="P24"/>
        <w:framePr w:w="6713" w:h="376" w:hRule="exact" w:wrap="none" w:vAnchor="page" w:hAnchor="margin" w:x="45" w:y="11813"/>
        <w:rPr>
          <w:rStyle w:val="C3"/>
          <w:rtl w:val="0"/>
        </w:rPr>
      </w:pPr>
    </w:p>
    <w:p>
      <w:pPr>
        <w:pStyle w:val="P25"/>
        <w:framePr w:w="6661" w:h="249" w:hRule="exact" w:wrap="none" w:vAnchor="page" w:hAnchor="margin" w:x="71" w:y="11884"/>
        <w:rPr>
          <w:rStyle w:val="C19"/>
          <w:rtl w:val="0"/>
        </w:rPr>
      </w:pPr>
      <w:r>
        <w:rPr>
          <w:rStyle w:val="C19"/>
          <w:rtl w:val="0"/>
        </w:rPr>
        <w:t>Kritéria hodnocení</w:t>
      </w:r>
    </w:p>
    <w:p>
      <w:pPr>
        <w:pStyle w:val="P26"/>
        <w:framePr w:w="3918" w:h="376" w:hRule="exact" w:wrap="none" w:vAnchor="page" w:hAnchor="margin" w:x="6803" w:y="11813"/>
        <w:rPr>
          <w:rStyle w:val="C3"/>
          <w:rtl w:val="0"/>
        </w:rPr>
      </w:pPr>
    </w:p>
    <w:p>
      <w:pPr>
        <w:pStyle w:val="P27"/>
        <w:framePr w:w="3836" w:h="249" w:hRule="exact" w:wrap="none" w:vAnchor="page" w:hAnchor="margin" w:x="6859" w:y="11884"/>
        <w:rPr>
          <w:rStyle w:val="C20"/>
          <w:rtl w:val="0"/>
        </w:rPr>
      </w:pPr>
      <w:r>
        <w:rPr>
          <w:rStyle w:val="C20"/>
          <w:rtl w:val="0"/>
        </w:rPr>
        <w:t>Způsoby ověření</w:t>
      </w:r>
    </w:p>
    <w:p>
      <w:pPr>
        <w:pStyle w:val="P12"/>
        <w:framePr w:w="6710" w:h="831" w:hRule="exact" w:wrap="none" w:vAnchor="page" w:hAnchor="margin" w:x="45" w:y="12189"/>
        <w:rPr>
          <w:rStyle w:val="C3"/>
          <w:rtl w:val="0"/>
        </w:rPr>
      </w:pPr>
    </w:p>
    <w:p>
      <w:pPr>
        <w:pStyle w:val="P13"/>
        <w:framePr w:w="6658" w:h="704" w:hRule="exact" w:wrap="none" w:vAnchor="page" w:hAnchor="margin" w:x="71" w:y="12245"/>
        <w:rPr>
          <w:rStyle w:val="C11"/>
          <w:rtl w:val="0"/>
        </w:rPr>
      </w:pPr>
      <w:r>
        <w:rPr>
          <w:rStyle w:val="C11"/>
          <w:rtl w:val="0"/>
        </w:rPr>
        <w:t>a) Rozpoznat a popsat krmiva pro jednotlivé druhy, uvést nejčastěji používané doplňky (vitamíny, minerální látky, probiotické přípravky), vysvětlit skladbu krmiv s ohledem na reprodukční cyklus a odchov mláďat</w:t>
      </w:r>
    </w:p>
    <w:p>
      <w:pPr>
        <w:pStyle w:val="P28"/>
        <w:framePr w:w="3921" w:h="831" w:hRule="exact" w:wrap="none" w:vAnchor="page" w:hAnchor="margin" w:x="6800" w:y="12189"/>
        <w:rPr>
          <w:rStyle w:val="C3"/>
          <w:rtl w:val="0"/>
        </w:rPr>
      </w:pPr>
    </w:p>
    <w:p>
      <w:pPr>
        <w:pStyle w:val="P29"/>
        <w:framePr w:w="3839" w:h="704" w:hRule="exact" w:wrap="none" w:vAnchor="page" w:hAnchor="margin" w:x="6856" w:y="12245"/>
        <w:rPr>
          <w:rStyle w:val="C21"/>
          <w:rtl w:val="0"/>
        </w:rPr>
      </w:pPr>
      <w:r>
        <w:rPr>
          <w:rStyle w:val="C21"/>
          <w:rtl w:val="0"/>
        </w:rPr>
        <w:t>Praktické předvedení a ústní ověření</w:t>
      </w:r>
    </w:p>
    <w:p>
      <w:pPr>
        <w:pStyle w:val="P16"/>
        <w:framePr w:w="6710" w:h="831" w:hRule="exact" w:wrap="none" w:vAnchor="page" w:hAnchor="margin" w:x="45" w:y="13020"/>
        <w:rPr>
          <w:rStyle w:val="C3"/>
          <w:rtl w:val="0"/>
        </w:rPr>
      </w:pPr>
    </w:p>
    <w:p>
      <w:pPr>
        <w:pStyle w:val="P17"/>
        <w:framePr w:w="6658" w:h="704" w:hRule="exact" w:wrap="none" w:vAnchor="page" w:hAnchor="margin" w:x="71" w:y="13076"/>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3020"/>
        <w:rPr>
          <w:rStyle w:val="C3"/>
          <w:rtl w:val="0"/>
        </w:rPr>
      </w:pPr>
    </w:p>
    <w:p>
      <w:pPr>
        <w:pStyle w:val="P31"/>
        <w:framePr w:w="3839" w:h="704"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851"/>
        <w:rPr>
          <w:rStyle w:val="C3"/>
          <w:rtl w:val="0"/>
        </w:rPr>
      </w:pPr>
    </w:p>
    <w:p>
      <w:pPr>
        <w:pStyle w:val="P13"/>
        <w:framePr w:w="6658" w:h="704" w:hRule="exact" w:wrap="none" w:vAnchor="page" w:hAnchor="margin" w:x="71" w:y="13907"/>
        <w:rPr>
          <w:rStyle w:val="C11"/>
          <w:rtl w:val="0"/>
        </w:rPr>
      </w:pPr>
      <w:r>
        <w:rPr>
          <w:rStyle w:val="C11"/>
          <w:rtl w:val="0"/>
        </w:rPr>
        <w:t>c) Navrhnout krmení pro hlodavce s ohledem na nutnost pravidelného obrušování řezáků, uvést příklady nevhodných krmiv, jedovaté rostliny a dřeviny</w:t>
      </w:r>
    </w:p>
    <w:p>
      <w:pPr>
        <w:pStyle w:val="P28"/>
        <w:framePr w:w="3921" w:h="831" w:hRule="exact" w:wrap="none" w:vAnchor="page" w:hAnchor="margin" w:x="6800" w:y="13851"/>
        <w:rPr>
          <w:rStyle w:val="C3"/>
          <w:rtl w:val="0"/>
        </w:rPr>
      </w:pPr>
    </w:p>
    <w:p>
      <w:pPr>
        <w:pStyle w:val="P29"/>
        <w:framePr w:w="3839" w:h="704" w:hRule="exact" w:wrap="none" w:vAnchor="page" w:hAnchor="margin" w:x="6856" w:y="13907"/>
        <w:rPr>
          <w:rStyle w:val="C21"/>
          <w:rtl w:val="0"/>
        </w:rPr>
      </w:pPr>
      <w:r>
        <w:rPr>
          <w:rStyle w:val="C21"/>
          <w:rtl w:val="0"/>
        </w:rPr>
        <w:t>Praktické předvedení a ústní ověření</w:t>
      </w:r>
    </w:p>
    <w:p>
      <w:pPr>
        <w:pStyle w:val="P32"/>
        <w:framePr w:w="10710" w:h="248" w:hRule="exact" w:wrap="none" w:vAnchor="page" w:hAnchor="margin" w:x="28" w:y="14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27.10.2026 5:20:14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savců používaných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Charakterizovat jednotlivá vývojová stádia jednotlivých druhů savců (laboratorní potkani, myši, křečci, morčata, králíci) používaných pro krmné a pokusné účely</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způsoby rozmnožování jednotlivých druhů savců (laboratorní potkani, myši, křečci, morčata, králíci) používaných pro krmné a pokusné účely</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Zabezpečení welfare v chovech savců pro krmné a pokusné účely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Ústní ověření</w:t>
      </w:r>
    </w:p>
    <w:p>
      <w:pPr>
        <w:pStyle w:val="P16"/>
        <w:framePr w:w="6710" w:h="831" w:hRule="exact" w:wrap="none" w:vAnchor="page" w:hAnchor="margin" w:x="45" w:y="7659"/>
        <w:rPr>
          <w:rStyle w:val="C3"/>
          <w:rtl w:val="0"/>
        </w:rPr>
      </w:pPr>
    </w:p>
    <w:p>
      <w:pPr>
        <w:pStyle w:val="P17"/>
        <w:framePr w:w="6658" w:h="704" w:hRule="exact" w:wrap="none" w:vAnchor="page" w:hAnchor="margin" w:x="71" w:y="7715"/>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7659"/>
        <w:rPr>
          <w:rStyle w:val="C3"/>
          <w:rtl w:val="0"/>
        </w:rPr>
      </w:pPr>
    </w:p>
    <w:p>
      <w:pPr>
        <w:pStyle w:val="P31"/>
        <w:framePr w:w="3839" w:h="704"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c) Uvést praktické způsoby spojování nepříbuzných skupin a přidávání nových jedinců do chovu s cílem zabránit projevům agrese ve skupině a ztrátám</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321"/>
        <w:rPr>
          <w:rStyle w:val="C3"/>
          <w:rtl w:val="0"/>
        </w:rPr>
      </w:pPr>
    </w:p>
    <w:p>
      <w:pPr>
        <w:pStyle w:val="P17"/>
        <w:framePr w:w="6658" w:h="480" w:hRule="exact" w:wrap="none" w:vAnchor="page" w:hAnchor="margin" w:x="71" w:y="9377"/>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9321"/>
        <w:rPr>
          <w:rStyle w:val="C3"/>
          <w:rtl w:val="0"/>
        </w:rPr>
      </w:pPr>
    </w:p>
    <w:p>
      <w:pPr>
        <w:pStyle w:val="P31"/>
        <w:framePr w:w="3839" w:h="480" w:hRule="exact" w:wrap="none" w:vAnchor="page" w:hAnchor="margin" w:x="6856" w:y="9377"/>
        <w:rPr>
          <w:rStyle w:val="C22"/>
          <w:rtl w:val="0"/>
        </w:rPr>
      </w:pPr>
      <w:r>
        <w:rPr>
          <w:rStyle w:val="C22"/>
          <w:rtl w:val="0"/>
        </w:rPr>
        <w:t>Ústní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1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27.10.2026 5:20:14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"https://www.nsp.cz/jednotka-prace/producent-savcu-pro-krmne"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https://www.nsp.cz/jednotka-prace/producent-savcu-pro-krmne#zdravotni-zpusobilost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používá své vlastní prostředky BOZP (rukavice, pracovní oděv a obuv apod.).</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následnému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Rozmnožování a odchov mláďat savců pro krmné a pokusné účely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popisuje reprodukční biologii u laboratorních potkanů, myší, křečků, morčat a králíků, prakticky rozpozná říji u jednoho z vyjmenovaných druhů. Kritéria b), c) a d) ověřují znalosti u všech druhů savců řešených v kritériu a).</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03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 savců pro krmné a pokusné účely, 27.10.2026 5:20:14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a 5 let odborné praxe v chovu savců nebo v zájmových chovech savců nebo ve funkci učitele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savců nebo v zájmových chovech savců nebo ve funkci učitele praktického vyučování nebo učitele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savců nebo v zájmových chovech savců nebo ve funkci učitele odborných předmětů nebo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41-051-H Producent savců pro krmné a pokusné účely (41-051-H) a střední vzdělání s maturitní zkouškou a alespoň 5 let odborné praxe v chovu savců nebo v zájmových chovech savců.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54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zázemí umožňující sestavení jednoduché provozní jednotky pro chov drobných savců - klimatizace, zvlhčovače, ventilace, topná tělesa, infralampy, UV lampy, ionizační zařízení, rozvody vody a časové spínače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chovné nádrže, napáječky, krmné nádoby, vlhkoměr, teploměr, zařízení pro demonstraci automatické regulace světelného a tepelného režimu, transportní box</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deník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desinfekční prostředky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typy substrátů pro podestýlky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nabídka krmiv a krmných směsí užívaných v produkčních chovech drobných savců</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závadných krmiv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potkan, laboratorní myš, králík, křeček, morče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 savců pro krmné a pokusné účely, 27.10.2026 5:20:14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Producent savců pro krmné a pokusné účely, 27.10.2026 5:20:14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savců pro krmné a pokusné účely, 27.10.2026 5:20:14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2F1C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28D7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