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9A7D3" Type="http://schemas.openxmlformats.org/officeDocument/2006/relationships/officeDocument" Target="/word/document.xml" /><Relationship Id="coreR5699A7D3" Type="http://schemas.openxmlformats.org/package/2006/relationships/metadata/core-properties" Target="/docProps/core.xml" /><Relationship Id="customR5699A7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27.10.2026 1:25:58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savců pro krmné a pokusné účely souvisí s profesní kvalifikací Producent/producentka krmného hmyzu.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27.10.2026 1:25:58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