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BC6C2" Type="http://schemas.openxmlformats.org/officeDocument/2006/relationships/officeDocument" Target="/word/document.xml" /><Relationship Id="coreR5DBBC6C2" Type="http://schemas.openxmlformats.org/package/2006/relationships/metadata/core-properties" Target="/docProps/core.xml" /><Relationship Id="customR5DBBC6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27.10.2026 4:12:28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Producent/producentka krmného hmyzu souvisí s profesní kvalifikací Producent/producentka savců pro krmné a pokusné účely.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Chovatel zvířat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18"/>
        <w:framePr w:w="5293" w:h="376" w:hRule="exact" w:wrap="none" w:vAnchor="page" w:hAnchor="margin" w:x="45" w:y="473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87"/>
        <w:rPr>
          <w:rStyle w:val="C16"/>
          <w:rtl w:val="0"/>
        </w:rPr>
      </w:pPr>
      <w:r>
        <w:rPr>
          <w:rStyle w:val="C16"/>
          <w:rtl w:val="0"/>
        </w:rPr>
        <w:t>Producent krmného hmyzu</w:t>
      </w:r>
    </w:p>
    <w:p>
      <w:pPr>
        <w:pStyle w:val="P20"/>
        <w:framePr w:w="5338" w:h="376" w:hRule="exact" w:wrap="none" w:vAnchor="page" w:hAnchor="margin" w:x="5383" w:y="473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87"/>
        <w:rPr>
          <w:rStyle w:val="C17"/>
          <w:rtl w:val="0"/>
        </w:rPr>
      </w:pPr>
      <w:r>
        <w:rPr>
          <w:rStyle w:val="C17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27.10.2026 4:12:28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