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B165D19" Type="http://schemas.openxmlformats.org/officeDocument/2006/relationships/officeDocument" Target="/word/document.xml" /><Relationship Id="coreR7B165D19" Type="http://schemas.openxmlformats.org/package/2006/relationships/metadata/core-properties" Target="/docProps/core.xml" /><Relationship Id="customR7B165D1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Paznehtář (kód: 41-049-H)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Zemědělec-farmář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Aplikace základních anatomických a zootechnických poznatků při zabezpečování zdraví končetin skotu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pracoviště a fixace ošetřovaných zvířat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Praktická úprava paznehtů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Klasifikace a ošetřování nemocných paznehtů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Posouzení ošetřovaných zvířat a prostředí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evidence související s paznehtářskou činností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23.06.2011 do: 10.06.2017</w:t>
      </w:r>
    </w:p>
    <w:p>
      <w:pPr>
        <w:pStyle w:val="P21"/>
        <w:framePr w:w="7654" w:h="331" w:hRule="exact" w:wrap="none" w:vAnchor="page" w:hAnchor="margin" w:x="28" w:y="15940"/>
        <w:rPr>
          <w:rStyle w:val="C16"/>
          <w:rtl w:val="0"/>
        </w:rPr>
      </w:pPr>
      <w:r>
        <w:rPr>
          <w:rStyle w:val="C16"/>
          <w:rtl w:val="0"/>
        </w:rPr>
        <w:t>Paznehtář, 30.4.2026 16:11:23</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Aplikace základních anatomických a zootechnických poznatků při zabezpečování zdraví končetin skotu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055" w:hRule="exact" w:wrap="none" w:vAnchor="page" w:hAnchor="margin" w:x="45" w:y="3735"/>
        <w:rPr>
          <w:rStyle w:val="C3"/>
          <w:rtl w:val="0"/>
        </w:rPr>
      </w:pPr>
    </w:p>
    <w:p>
      <w:pPr>
        <w:pStyle w:val="P13"/>
        <w:framePr w:w="6658" w:h="928" w:hRule="exact" w:wrap="none" w:vAnchor="page" w:hAnchor="margin" w:x="71" w:y="3791"/>
        <w:rPr>
          <w:rStyle w:val="C11"/>
          <w:rtl w:val="0"/>
        </w:rPr>
      </w:pPr>
      <w:r>
        <w:rPr>
          <w:rStyle w:val="C11"/>
          <w:rtl w:val="0"/>
        </w:rPr>
        <w:t>a) Popsat kostru, hlavní skupiny svalů, tělesnou stavbu, vysvětlit anatomii končetin skotu pod karpem a tarzem, tj. kostra, šlachy, krevní a nervový systém, chrupavky, synoviální útvary, rohové pouzdro, vysvětlit funkci paznehtu</w:t>
      </w:r>
    </w:p>
    <w:p>
      <w:pPr>
        <w:pStyle w:val="P28"/>
        <w:framePr w:w="3921" w:h="1055" w:hRule="exact" w:wrap="none" w:vAnchor="page" w:hAnchor="margin" w:x="6800" w:y="3735"/>
        <w:rPr>
          <w:rStyle w:val="C3"/>
          <w:rtl w:val="0"/>
        </w:rPr>
      </w:pPr>
    </w:p>
    <w:p>
      <w:pPr>
        <w:pStyle w:val="P29"/>
        <w:framePr w:w="3839" w:h="928" w:hRule="exact" w:wrap="none" w:vAnchor="page" w:hAnchor="margin" w:x="6856" w:y="3791"/>
        <w:rPr>
          <w:rStyle w:val="C21"/>
          <w:rtl w:val="0"/>
        </w:rPr>
      </w:pPr>
      <w:r>
        <w:rPr>
          <w:rStyle w:val="C21"/>
          <w:rtl w:val="0"/>
        </w:rPr>
        <w:t>Písemné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b) Klasifikovat tvary stájových paznehtů včetně patologických tvarů</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Písemné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c) Popsat postoje končetin skotu, klasifikovat normální a vadné postoje včetně jejich následků</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Písemné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d) Popsat vliv stájového prostředí na zdravotní stav končetin skotu</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Písemné ověření</w:t>
      </w:r>
    </w:p>
    <w:p>
      <w:pPr>
        <w:pStyle w:val="P12"/>
        <w:framePr w:w="6710" w:h="607" w:hRule="exact" w:wrap="none" w:vAnchor="page" w:hAnchor="margin" w:x="45" w:y="6149"/>
        <w:rPr>
          <w:rStyle w:val="C3"/>
          <w:rtl w:val="0"/>
        </w:rPr>
      </w:pPr>
    </w:p>
    <w:p>
      <w:pPr>
        <w:pStyle w:val="P13"/>
        <w:framePr w:w="6658" w:h="480" w:hRule="exact" w:wrap="none" w:vAnchor="page" w:hAnchor="margin" w:x="71" w:y="6205"/>
        <w:rPr>
          <w:rStyle w:val="C11"/>
          <w:rtl w:val="0"/>
        </w:rPr>
      </w:pPr>
      <w:r>
        <w:rPr>
          <w:rStyle w:val="C11"/>
          <w:rtl w:val="0"/>
        </w:rPr>
        <w:t>e) Popsat rozdíl mezi volným a vazným ustájením z pohledu kvality a nárůstu paznehtu</w:t>
      </w:r>
    </w:p>
    <w:p>
      <w:pPr>
        <w:pStyle w:val="P28"/>
        <w:framePr w:w="3921" w:h="607" w:hRule="exact" w:wrap="none" w:vAnchor="page" w:hAnchor="margin" w:x="6800" w:y="6149"/>
        <w:rPr>
          <w:rStyle w:val="C3"/>
          <w:rtl w:val="0"/>
        </w:rPr>
      </w:pPr>
    </w:p>
    <w:p>
      <w:pPr>
        <w:pStyle w:val="P29"/>
        <w:framePr w:w="3839" w:h="480" w:hRule="exact" w:wrap="none" w:vAnchor="page" w:hAnchor="margin" w:x="6856" w:y="6205"/>
        <w:rPr>
          <w:rStyle w:val="C21"/>
          <w:rtl w:val="0"/>
        </w:rPr>
      </w:pPr>
      <w:r>
        <w:rPr>
          <w:rStyle w:val="C21"/>
          <w:rtl w:val="0"/>
        </w:rPr>
        <w:t>Písemné ověření</w:t>
      </w:r>
    </w:p>
    <w:p>
      <w:pPr>
        <w:pStyle w:val="P16"/>
        <w:framePr w:w="6710" w:h="376" w:hRule="exact" w:wrap="none" w:vAnchor="page" w:hAnchor="margin" w:x="45" w:y="6756"/>
        <w:rPr>
          <w:rStyle w:val="C3"/>
          <w:rtl w:val="0"/>
        </w:rPr>
      </w:pPr>
    </w:p>
    <w:p>
      <w:pPr>
        <w:pStyle w:val="P17"/>
        <w:framePr w:w="6658" w:h="249" w:hRule="exact" w:wrap="none" w:vAnchor="page" w:hAnchor="margin" w:x="71" w:y="6812"/>
        <w:rPr>
          <w:rStyle w:val="C13"/>
          <w:rtl w:val="0"/>
        </w:rPr>
      </w:pPr>
      <w:r>
        <w:rPr>
          <w:rStyle w:val="C13"/>
          <w:rtl w:val="0"/>
        </w:rPr>
        <w:t>f) Popsat vliv podlahovin na obrus paznehtu</w:t>
      </w:r>
    </w:p>
    <w:p>
      <w:pPr>
        <w:pStyle w:val="P30"/>
        <w:framePr w:w="3921" w:h="376" w:hRule="exact" w:wrap="none" w:vAnchor="page" w:hAnchor="margin" w:x="6800" w:y="6756"/>
        <w:rPr>
          <w:rStyle w:val="C3"/>
          <w:rtl w:val="0"/>
        </w:rPr>
      </w:pPr>
    </w:p>
    <w:p>
      <w:pPr>
        <w:pStyle w:val="P31"/>
        <w:framePr w:w="3839" w:h="249" w:hRule="exact" w:wrap="none" w:vAnchor="page" w:hAnchor="margin" w:x="6856" w:y="6812"/>
        <w:rPr>
          <w:rStyle w:val="C22"/>
          <w:rtl w:val="0"/>
        </w:rPr>
      </w:pPr>
      <w:r>
        <w:rPr>
          <w:rStyle w:val="C22"/>
          <w:rtl w:val="0"/>
        </w:rPr>
        <w:t>Písemné ověření</w:t>
      </w:r>
    </w:p>
    <w:p>
      <w:pPr>
        <w:pStyle w:val="P12"/>
        <w:framePr w:w="6710" w:h="607" w:hRule="exact" w:wrap="none" w:vAnchor="page" w:hAnchor="margin" w:x="45" w:y="7132"/>
        <w:rPr>
          <w:rStyle w:val="C3"/>
          <w:rtl w:val="0"/>
        </w:rPr>
      </w:pPr>
    </w:p>
    <w:p>
      <w:pPr>
        <w:pStyle w:val="P13"/>
        <w:framePr w:w="6658" w:h="480" w:hRule="exact" w:wrap="none" w:vAnchor="page" w:hAnchor="margin" w:x="71" w:y="7188"/>
        <w:rPr>
          <w:rStyle w:val="C11"/>
          <w:rtl w:val="0"/>
        </w:rPr>
      </w:pPr>
      <w:r>
        <w:rPr>
          <w:rStyle w:val="C11"/>
          <w:rtl w:val="0"/>
        </w:rPr>
        <w:t>g) Objasnit vliv výživy a poruch metabolismu na zdravotní stav končetin skotu, popsat základní postup při řešení výživářských problémů s paznehty</w:t>
      </w:r>
    </w:p>
    <w:p>
      <w:pPr>
        <w:pStyle w:val="P28"/>
        <w:framePr w:w="3921" w:h="607" w:hRule="exact" w:wrap="none" w:vAnchor="page" w:hAnchor="margin" w:x="6800" w:y="7132"/>
        <w:rPr>
          <w:rStyle w:val="C3"/>
          <w:rtl w:val="0"/>
        </w:rPr>
      </w:pPr>
    </w:p>
    <w:p>
      <w:pPr>
        <w:pStyle w:val="P29"/>
        <w:framePr w:w="3839" w:h="480" w:hRule="exact" w:wrap="none" w:vAnchor="page" w:hAnchor="margin" w:x="6856" w:y="7188"/>
        <w:rPr>
          <w:rStyle w:val="C21"/>
          <w:rtl w:val="0"/>
        </w:rPr>
      </w:pPr>
      <w:r>
        <w:rPr>
          <w:rStyle w:val="C21"/>
          <w:rtl w:val="0"/>
        </w:rPr>
        <w:t>Písemné ověření</w:t>
      </w:r>
    </w:p>
    <w:p>
      <w:pPr>
        <w:pStyle w:val="P16"/>
        <w:framePr w:w="6710" w:h="607" w:hRule="exact" w:wrap="none" w:vAnchor="page" w:hAnchor="margin" w:x="45" w:y="7739"/>
        <w:rPr>
          <w:rStyle w:val="C3"/>
          <w:rtl w:val="0"/>
        </w:rPr>
      </w:pPr>
    </w:p>
    <w:p>
      <w:pPr>
        <w:pStyle w:val="P17"/>
        <w:framePr w:w="6658" w:h="480" w:hRule="exact" w:wrap="none" w:vAnchor="page" w:hAnchor="margin" w:x="71" w:y="7795"/>
        <w:rPr>
          <w:rStyle w:val="C13"/>
          <w:rtl w:val="0"/>
        </w:rPr>
      </w:pPr>
      <w:r>
        <w:rPr>
          <w:rStyle w:val="C13"/>
          <w:rtl w:val="0"/>
        </w:rPr>
        <w:t>h) Vyhodnotit nárůst mléčné užitkovosti dojnic ve vztahu ke kvalitě a případným onemocněním paznehtu a zatížení pánevních končetin</w:t>
      </w:r>
    </w:p>
    <w:p>
      <w:pPr>
        <w:pStyle w:val="P30"/>
        <w:framePr w:w="3921" w:h="607" w:hRule="exact" w:wrap="none" w:vAnchor="page" w:hAnchor="margin" w:x="6800" w:y="7739"/>
        <w:rPr>
          <w:rStyle w:val="C3"/>
          <w:rtl w:val="0"/>
        </w:rPr>
      </w:pPr>
    </w:p>
    <w:p>
      <w:pPr>
        <w:pStyle w:val="P31"/>
        <w:framePr w:w="3839" w:h="480" w:hRule="exact" w:wrap="none" w:vAnchor="page" w:hAnchor="margin" w:x="6856" w:y="7795"/>
        <w:rPr>
          <w:rStyle w:val="C22"/>
          <w:rtl w:val="0"/>
        </w:rPr>
      </w:pPr>
      <w:r>
        <w:rPr>
          <w:rStyle w:val="C22"/>
          <w:rtl w:val="0"/>
        </w:rPr>
        <w:t>Písemné ověření</w:t>
      </w:r>
    </w:p>
    <w:p>
      <w:pPr>
        <w:pStyle w:val="P12"/>
        <w:framePr w:w="6710" w:h="376" w:hRule="exact" w:wrap="none" w:vAnchor="page" w:hAnchor="margin" w:x="45" w:y="8346"/>
        <w:rPr>
          <w:rStyle w:val="C3"/>
          <w:rtl w:val="0"/>
        </w:rPr>
      </w:pPr>
    </w:p>
    <w:p>
      <w:pPr>
        <w:pStyle w:val="P13"/>
        <w:framePr w:w="6658" w:h="249" w:hRule="exact" w:wrap="none" w:vAnchor="page" w:hAnchor="margin" w:x="71" w:y="8402"/>
        <w:rPr>
          <w:rStyle w:val="C11"/>
          <w:rtl w:val="0"/>
        </w:rPr>
      </w:pPr>
      <w:r>
        <w:rPr>
          <w:rStyle w:val="C11"/>
          <w:rtl w:val="0"/>
        </w:rPr>
        <w:t>i) Popsat vliv genetických faktorů na kvalitu paznehtů</w:t>
      </w:r>
    </w:p>
    <w:p>
      <w:pPr>
        <w:pStyle w:val="P28"/>
        <w:framePr w:w="3921" w:h="376" w:hRule="exact" w:wrap="none" w:vAnchor="page" w:hAnchor="margin" w:x="6800" w:y="8346"/>
        <w:rPr>
          <w:rStyle w:val="C3"/>
          <w:rtl w:val="0"/>
        </w:rPr>
      </w:pPr>
    </w:p>
    <w:p>
      <w:pPr>
        <w:pStyle w:val="P29"/>
        <w:framePr w:w="3839" w:h="249" w:hRule="exact" w:wrap="none" w:vAnchor="page" w:hAnchor="margin" w:x="6856" w:y="8402"/>
        <w:rPr>
          <w:rStyle w:val="C21"/>
          <w:rtl w:val="0"/>
        </w:rPr>
      </w:pPr>
      <w:r>
        <w:rPr>
          <w:rStyle w:val="C21"/>
          <w:rtl w:val="0"/>
        </w:rPr>
        <w:t>Písemné ověření</w:t>
      </w:r>
    </w:p>
    <w:p>
      <w:pPr>
        <w:pStyle w:val="P16"/>
        <w:framePr w:w="6710" w:h="376" w:hRule="exact" w:wrap="none" w:vAnchor="page" w:hAnchor="margin" w:x="45" w:y="8722"/>
        <w:rPr>
          <w:rStyle w:val="C3"/>
          <w:rtl w:val="0"/>
        </w:rPr>
      </w:pPr>
    </w:p>
    <w:p>
      <w:pPr>
        <w:pStyle w:val="P17"/>
        <w:framePr w:w="6658" w:h="249" w:hRule="exact" w:wrap="none" w:vAnchor="page" w:hAnchor="margin" w:x="71" w:y="8778"/>
        <w:rPr>
          <w:rStyle w:val="C13"/>
          <w:rtl w:val="0"/>
        </w:rPr>
      </w:pPr>
      <w:r>
        <w:rPr>
          <w:rStyle w:val="C13"/>
          <w:rtl w:val="0"/>
        </w:rPr>
        <w:t>j) Popsat a předvést základní péči o končetiny a paznehty skotu</w:t>
      </w:r>
    </w:p>
    <w:p>
      <w:pPr>
        <w:pStyle w:val="P30"/>
        <w:framePr w:w="3921" w:h="376" w:hRule="exact" w:wrap="none" w:vAnchor="page" w:hAnchor="margin" w:x="6800" w:y="8722"/>
        <w:rPr>
          <w:rStyle w:val="C3"/>
          <w:rtl w:val="0"/>
        </w:rPr>
      </w:pPr>
    </w:p>
    <w:p>
      <w:pPr>
        <w:pStyle w:val="P31"/>
        <w:framePr w:w="3839" w:h="249" w:hRule="exact" w:wrap="none" w:vAnchor="page" w:hAnchor="margin" w:x="6856" w:y="8778"/>
        <w:rPr>
          <w:rStyle w:val="C22"/>
          <w:rtl w:val="0"/>
        </w:rPr>
      </w:pPr>
      <w:r>
        <w:rPr>
          <w:rStyle w:val="C22"/>
          <w:rtl w:val="0"/>
        </w:rPr>
        <w:t>Praktické předvedení s výkladem</w:t>
      </w:r>
    </w:p>
    <w:p>
      <w:pPr>
        <w:pStyle w:val="P12"/>
        <w:framePr w:w="6710" w:h="376" w:hRule="exact" w:wrap="none" w:vAnchor="page" w:hAnchor="margin" w:x="45" w:y="9098"/>
        <w:rPr>
          <w:rStyle w:val="C3"/>
          <w:rtl w:val="0"/>
        </w:rPr>
      </w:pPr>
    </w:p>
    <w:p>
      <w:pPr>
        <w:pStyle w:val="P13"/>
        <w:framePr w:w="6658" w:h="249" w:hRule="exact" w:wrap="none" w:vAnchor="page" w:hAnchor="margin" w:x="71" w:y="9154"/>
        <w:rPr>
          <w:rStyle w:val="C11"/>
          <w:rtl w:val="0"/>
        </w:rPr>
      </w:pPr>
      <w:r>
        <w:rPr>
          <w:rStyle w:val="C11"/>
          <w:rtl w:val="0"/>
        </w:rPr>
        <w:t>k) Popsat specifika zacházení s masným skotem při péči o paznehty</w:t>
      </w:r>
    </w:p>
    <w:p>
      <w:pPr>
        <w:pStyle w:val="P28"/>
        <w:framePr w:w="3921" w:h="376" w:hRule="exact" w:wrap="none" w:vAnchor="page" w:hAnchor="margin" w:x="6800" w:y="9098"/>
        <w:rPr>
          <w:rStyle w:val="C3"/>
          <w:rtl w:val="0"/>
        </w:rPr>
      </w:pPr>
    </w:p>
    <w:p>
      <w:pPr>
        <w:pStyle w:val="P29"/>
        <w:framePr w:w="3839" w:h="249" w:hRule="exact" w:wrap="none" w:vAnchor="page" w:hAnchor="margin" w:x="6856" w:y="9154"/>
        <w:rPr>
          <w:rStyle w:val="C21"/>
          <w:rtl w:val="0"/>
        </w:rPr>
      </w:pPr>
      <w:r>
        <w:rPr>
          <w:rStyle w:val="C21"/>
          <w:rtl w:val="0"/>
        </w:rPr>
        <w:t>Písemné ověření</w:t>
      </w:r>
    </w:p>
    <w:p>
      <w:pPr>
        <w:pStyle w:val="P16"/>
        <w:framePr w:w="6710" w:h="376" w:hRule="exact" w:wrap="none" w:vAnchor="page" w:hAnchor="margin" w:x="45" w:y="9475"/>
        <w:rPr>
          <w:rStyle w:val="C3"/>
          <w:rtl w:val="0"/>
        </w:rPr>
      </w:pPr>
    </w:p>
    <w:p>
      <w:pPr>
        <w:pStyle w:val="P17"/>
        <w:framePr w:w="6658" w:h="249" w:hRule="exact" w:wrap="none" w:vAnchor="page" w:hAnchor="margin" w:x="71" w:y="9531"/>
        <w:rPr>
          <w:rStyle w:val="C13"/>
          <w:rtl w:val="0"/>
        </w:rPr>
      </w:pPr>
      <w:r>
        <w:rPr>
          <w:rStyle w:val="C13"/>
          <w:rtl w:val="0"/>
        </w:rPr>
        <w:t>l) Popsat specifika zacházení s plemennými býky při péči o paznehty</w:t>
      </w:r>
    </w:p>
    <w:p>
      <w:pPr>
        <w:pStyle w:val="P30"/>
        <w:framePr w:w="3921" w:h="376" w:hRule="exact" w:wrap="none" w:vAnchor="page" w:hAnchor="margin" w:x="6800" w:y="9475"/>
        <w:rPr>
          <w:rStyle w:val="C3"/>
          <w:rtl w:val="0"/>
        </w:rPr>
      </w:pPr>
    </w:p>
    <w:p>
      <w:pPr>
        <w:pStyle w:val="P31"/>
        <w:framePr w:w="3839" w:h="249" w:hRule="exact" w:wrap="none" w:vAnchor="page" w:hAnchor="margin" w:x="6856" w:y="9531"/>
        <w:rPr>
          <w:rStyle w:val="C22"/>
          <w:rtl w:val="0"/>
        </w:rPr>
      </w:pPr>
      <w:r>
        <w:rPr>
          <w:rStyle w:val="C22"/>
          <w:rtl w:val="0"/>
        </w:rPr>
        <w:t>Písemné ověření</w:t>
      </w:r>
    </w:p>
    <w:p>
      <w:pPr>
        <w:pStyle w:val="P32"/>
        <w:framePr w:w="10710" w:h="248" w:hRule="exact" w:wrap="none" w:vAnchor="page" w:hAnchor="margin" w:x="28" w:y="99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Paznehtář, 30.4.2026 16:11:23</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pracoviště a fixace ošetřovaných zvířat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Vybrat a upravit pracoviště z hlediska organizace předpokládaných činností a bezpečnosti práce (vybrat místo pro fixační klec podle způsobu ustájení zvířat)</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 a 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a předvést základní běžné polohy a způsoby fixace skotu při ošetřování paznehtů</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 a praktické předvedení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Popsat sortiment fixačních klecí a nářadí paznehtáře</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 a praktické předvedení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Popsat základní faktory pro výběr vhodné fixační klece</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Ústní ověření a praktické předvedení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Popsat a předvést nahánění a navádění zvířat</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Ústní ověření a praktické předvedení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Popsat a předvést navádění plemenných býků</w:t>
      </w:r>
    </w:p>
    <w:p>
      <w:pPr>
        <w:pStyle w:val="P30"/>
        <w:framePr w:w="3921" w:h="376" w:hRule="exact" w:wrap="none" w:vAnchor="page" w:hAnchor="margin" w:x="6800" w:y="5536"/>
        <w:rPr>
          <w:rStyle w:val="C3"/>
          <w:rtl w:val="0"/>
        </w:rPr>
      </w:pPr>
    </w:p>
    <w:p>
      <w:pPr>
        <w:pStyle w:val="P31"/>
        <w:framePr w:w="3839" w:h="249" w:hRule="exact" w:wrap="none" w:vAnchor="page" w:hAnchor="margin" w:x="6856" w:y="5592"/>
        <w:rPr>
          <w:rStyle w:val="C22"/>
          <w:rtl w:val="0"/>
        </w:rPr>
      </w:pPr>
      <w:r>
        <w:rPr>
          <w:rStyle w:val="C22"/>
          <w:rtl w:val="0"/>
        </w:rPr>
        <w:t>Ústní ověření a praktické předvedení</w:t>
      </w:r>
    </w:p>
    <w:p>
      <w:pPr>
        <w:pStyle w:val="P12"/>
        <w:framePr w:w="6710" w:h="376" w:hRule="exact" w:wrap="none" w:vAnchor="page" w:hAnchor="margin" w:x="45" w:y="5913"/>
        <w:rPr>
          <w:rStyle w:val="C3"/>
          <w:rtl w:val="0"/>
        </w:rPr>
      </w:pPr>
    </w:p>
    <w:p>
      <w:pPr>
        <w:pStyle w:val="P13"/>
        <w:framePr w:w="6658" w:h="249" w:hRule="exact" w:wrap="none" w:vAnchor="page" w:hAnchor="margin" w:x="71" w:y="5969"/>
        <w:rPr>
          <w:rStyle w:val="C11"/>
          <w:rtl w:val="0"/>
        </w:rPr>
      </w:pPr>
      <w:r>
        <w:rPr>
          <w:rStyle w:val="C11"/>
          <w:rtl w:val="0"/>
        </w:rPr>
        <w:t>g) Popsat zařízení na zvedání nemohoucích krav</w:t>
      </w:r>
    </w:p>
    <w:p>
      <w:pPr>
        <w:pStyle w:val="P28"/>
        <w:framePr w:w="3921" w:h="376" w:hRule="exact" w:wrap="none" w:vAnchor="page" w:hAnchor="margin" w:x="6800" w:y="5913"/>
        <w:rPr>
          <w:rStyle w:val="C3"/>
          <w:rtl w:val="0"/>
        </w:rPr>
      </w:pPr>
    </w:p>
    <w:p>
      <w:pPr>
        <w:pStyle w:val="P29"/>
        <w:framePr w:w="3839" w:h="249" w:hRule="exact" w:wrap="none" w:vAnchor="page" w:hAnchor="margin" w:x="6856" w:y="5969"/>
        <w:rPr>
          <w:rStyle w:val="C21"/>
          <w:rtl w:val="0"/>
        </w:rPr>
      </w:pPr>
      <w:r>
        <w:rPr>
          <w:rStyle w:val="C21"/>
          <w:rtl w:val="0"/>
        </w:rPr>
        <w:t>Ústní ověření a praktické předvedení</w:t>
      </w:r>
    </w:p>
    <w:p>
      <w:pPr>
        <w:pStyle w:val="P16"/>
        <w:framePr w:w="6710" w:h="376" w:hRule="exact" w:wrap="none" w:vAnchor="page" w:hAnchor="margin" w:x="45" w:y="6289"/>
        <w:rPr>
          <w:rStyle w:val="C3"/>
          <w:rtl w:val="0"/>
        </w:rPr>
      </w:pPr>
    </w:p>
    <w:p>
      <w:pPr>
        <w:pStyle w:val="P17"/>
        <w:framePr w:w="6658" w:h="249" w:hRule="exact" w:wrap="none" w:vAnchor="page" w:hAnchor="margin" w:x="71" w:y="6345"/>
        <w:rPr>
          <w:rStyle w:val="C13"/>
          <w:rtl w:val="0"/>
        </w:rPr>
      </w:pPr>
      <w:r>
        <w:rPr>
          <w:rStyle w:val="C13"/>
          <w:rtl w:val="0"/>
        </w:rPr>
        <w:t>h) Popsat pracovní postup při zvedání ulehlé krávy</w:t>
      </w:r>
    </w:p>
    <w:p>
      <w:pPr>
        <w:pStyle w:val="P30"/>
        <w:framePr w:w="3921" w:h="376" w:hRule="exact" w:wrap="none" w:vAnchor="page" w:hAnchor="margin" w:x="6800" w:y="6289"/>
        <w:rPr>
          <w:rStyle w:val="C3"/>
          <w:rtl w:val="0"/>
        </w:rPr>
      </w:pPr>
    </w:p>
    <w:p>
      <w:pPr>
        <w:pStyle w:val="P31"/>
        <w:framePr w:w="3839" w:h="249" w:hRule="exact" w:wrap="none" w:vAnchor="page" w:hAnchor="margin" w:x="6856" w:y="6345"/>
        <w:rPr>
          <w:rStyle w:val="C22"/>
          <w:rtl w:val="0"/>
        </w:rPr>
      </w:pPr>
      <w:r>
        <w:rPr>
          <w:rStyle w:val="C22"/>
          <w:rtl w:val="0"/>
        </w:rPr>
        <w:t>Ústní ověření a praktické předvedení</w:t>
      </w:r>
    </w:p>
    <w:p>
      <w:pPr>
        <w:pStyle w:val="P12"/>
        <w:framePr w:w="6710" w:h="607" w:hRule="exact" w:wrap="none" w:vAnchor="page" w:hAnchor="margin" w:x="45" w:y="6665"/>
        <w:rPr>
          <w:rStyle w:val="C3"/>
          <w:rtl w:val="0"/>
        </w:rPr>
      </w:pPr>
    </w:p>
    <w:p>
      <w:pPr>
        <w:pStyle w:val="P13"/>
        <w:framePr w:w="6658" w:h="480" w:hRule="exact" w:wrap="none" w:vAnchor="page" w:hAnchor="margin" w:x="71" w:y="6721"/>
        <w:rPr>
          <w:rStyle w:val="C11"/>
          <w:rtl w:val="0"/>
        </w:rPr>
      </w:pPr>
      <w:r>
        <w:rPr>
          <w:rStyle w:val="C11"/>
          <w:rtl w:val="0"/>
        </w:rPr>
        <w:t>i) Popsat a předvést manipulaci s velmi neklidnými zvířaty a použití vhodných zklidňujících prostředků</w:t>
      </w:r>
    </w:p>
    <w:p>
      <w:pPr>
        <w:pStyle w:val="P28"/>
        <w:framePr w:w="3921" w:h="607" w:hRule="exact" w:wrap="none" w:vAnchor="page" w:hAnchor="margin" w:x="6800" w:y="6665"/>
        <w:rPr>
          <w:rStyle w:val="C3"/>
          <w:rtl w:val="0"/>
        </w:rPr>
      </w:pPr>
    </w:p>
    <w:p>
      <w:pPr>
        <w:pStyle w:val="P29"/>
        <w:framePr w:w="3839" w:h="480" w:hRule="exact" w:wrap="none" w:vAnchor="page" w:hAnchor="margin" w:x="6856" w:y="6721"/>
        <w:rPr>
          <w:rStyle w:val="C21"/>
          <w:rtl w:val="0"/>
        </w:rPr>
      </w:pPr>
      <w:r>
        <w:rPr>
          <w:rStyle w:val="C21"/>
          <w:rtl w:val="0"/>
        </w:rPr>
        <w:t>Ústní ověření a praktické předvedení</w:t>
      </w:r>
    </w:p>
    <w:p>
      <w:pPr>
        <w:pStyle w:val="P16"/>
        <w:framePr w:w="6710" w:h="607" w:hRule="exact" w:wrap="none" w:vAnchor="page" w:hAnchor="margin" w:x="45" w:y="7272"/>
        <w:rPr>
          <w:rStyle w:val="C3"/>
          <w:rtl w:val="0"/>
        </w:rPr>
      </w:pPr>
    </w:p>
    <w:p>
      <w:pPr>
        <w:pStyle w:val="P17"/>
        <w:framePr w:w="6658" w:h="480" w:hRule="exact" w:wrap="none" w:vAnchor="page" w:hAnchor="margin" w:x="71" w:y="7328"/>
        <w:rPr>
          <w:rStyle w:val="C13"/>
          <w:rtl w:val="0"/>
        </w:rPr>
      </w:pPr>
      <w:r>
        <w:rPr>
          <w:rStyle w:val="C13"/>
          <w:rtl w:val="0"/>
        </w:rPr>
        <w:t>j) Provést kontrolu pracoviště z hlediska vybavenosti nářadím, pracovními pomůckami a strojním zařízením</w:t>
      </w:r>
    </w:p>
    <w:p>
      <w:pPr>
        <w:pStyle w:val="P30"/>
        <w:framePr w:w="3921" w:h="607" w:hRule="exact" w:wrap="none" w:vAnchor="page" w:hAnchor="margin" w:x="6800" w:y="7272"/>
        <w:rPr>
          <w:rStyle w:val="C3"/>
          <w:rtl w:val="0"/>
        </w:rPr>
      </w:pPr>
    </w:p>
    <w:p>
      <w:pPr>
        <w:pStyle w:val="P31"/>
        <w:framePr w:w="3839" w:h="480" w:hRule="exact" w:wrap="none" w:vAnchor="page" w:hAnchor="margin" w:x="6856" w:y="7328"/>
        <w:rPr>
          <w:rStyle w:val="C22"/>
          <w:rtl w:val="0"/>
        </w:rPr>
      </w:pPr>
      <w:r>
        <w:rPr>
          <w:rStyle w:val="C22"/>
          <w:rtl w:val="0"/>
        </w:rPr>
        <w:t>Ústní ověření a praktické předvedení</w:t>
      </w:r>
    </w:p>
    <w:p>
      <w:pPr>
        <w:pStyle w:val="P12"/>
        <w:framePr w:w="6710" w:h="376" w:hRule="exact" w:wrap="none" w:vAnchor="page" w:hAnchor="margin" w:x="45" w:y="7879"/>
        <w:rPr>
          <w:rStyle w:val="C3"/>
          <w:rtl w:val="0"/>
        </w:rPr>
      </w:pPr>
    </w:p>
    <w:p>
      <w:pPr>
        <w:pStyle w:val="P13"/>
        <w:framePr w:w="6658" w:h="249" w:hRule="exact" w:wrap="none" w:vAnchor="page" w:hAnchor="margin" w:x="71" w:y="7935"/>
        <w:rPr>
          <w:rStyle w:val="C11"/>
          <w:rtl w:val="0"/>
        </w:rPr>
      </w:pPr>
      <w:r>
        <w:rPr>
          <w:rStyle w:val="C11"/>
          <w:rtl w:val="0"/>
        </w:rPr>
        <w:t>k) Popsat zásady BOZP při práci se zvířaty</w:t>
      </w:r>
    </w:p>
    <w:p>
      <w:pPr>
        <w:pStyle w:val="P28"/>
        <w:framePr w:w="3921" w:h="376" w:hRule="exact" w:wrap="none" w:vAnchor="page" w:hAnchor="margin" w:x="6800" w:y="7879"/>
        <w:rPr>
          <w:rStyle w:val="C3"/>
          <w:rtl w:val="0"/>
        </w:rPr>
      </w:pPr>
    </w:p>
    <w:p>
      <w:pPr>
        <w:pStyle w:val="P29"/>
        <w:framePr w:w="3839" w:h="249" w:hRule="exact" w:wrap="none" w:vAnchor="page" w:hAnchor="margin" w:x="6856" w:y="7935"/>
        <w:rPr>
          <w:rStyle w:val="C21"/>
          <w:rtl w:val="0"/>
        </w:rPr>
      </w:pPr>
      <w:r>
        <w:rPr>
          <w:rStyle w:val="C21"/>
          <w:rtl w:val="0"/>
        </w:rPr>
        <w:t>Ústní ověření a praktické předvedení</w:t>
      </w:r>
    </w:p>
    <w:p>
      <w:pPr>
        <w:pStyle w:val="P32"/>
        <w:framePr w:w="10710" w:h="248" w:hRule="exact" w:wrap="none" w:vAnchor="page" w:hAnchor="margin" w:x="28" w:y="83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Paznehtář, 30.4.2026 16:11:23</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Praktická úprava paznehtů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Posoudit úhlování končetin a nárůst paznehtu zvířete před úpravou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výkladem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vhodnou fixaci zvířete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výkladem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očištění paznehtu a posoudit chodidlovou část</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výkladem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a předvést druhy praktických způsobů úpravy paznehtů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výkladem</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Vybrat vhodné nářadí a popsat rizika použití nevhodného nářadí</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s výkladem</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Provést zkrácení špičky</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s výkladem</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Vysvětlit nejzazší mez úpravy podle vizuálního vnímání bílé čáry</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 s výkladem</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Provést korekci chodidlové a stěnové části</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 s výkladem</w:t>
      </w:r>
    </w:p>
    <w:p>
      <w:pPr>
        <w:pStyle w:val="P12"/>
        <w:framePr w:w="6710" w:h="376" w:hRule="exact" w:wrap="none" w:vAnchor="page" w:hAnchor="margin" w:x="45" w:y="5980"/>
        <w:rPr>
          <w:rStyle w:val="C3"/>
          <w:rtl w:val="0"/>
        </w:rPr>
      </w:pPr>
    </w:p>
    <w:p>
      <w:pPr>
        <w:pStyle w:val="P13"/>
        <w:framePr w:w="6658" w:h="249" w:hRule="exact" w:wrap="none" w:vAnchor="page" w:hAnchor="margin" w:x="71" w:y="6036"/>
        <w:rPr>
          <w:rStyle w:val="C11"/>
          <w:rtl w:val="0"/>
        </w:rPr>
      </w:pPr>
      <w:r>
        <w:rPr>
          <w:rStyle w:val="C11"/>
          <w:rtl w:val="0"/>
        </w:rPr>
        <w:t>i) Provést miskovité vybrání chodidlové plochy a vysvětlit jeho důvody</w:t>
      </w:r>
    </w:p>
    <w:p>
      <w:pPr>
        <w:pStyle w:val="P28"/>
        <w:framePr w:w="3921" w:h="376" w:hRule="exact" w:wrap="none" w:vAnchor="page" w:hAnchor="margin" w:x="6800" w:y="5980"/>
        <w:rPr>
          <w:rStyle w:val="C3"/>
          <w:rtl w:val="0"/>
        </w:rPr>
      </w:pPr>
    </w:p>
    <w:p>
      <w:pPr>
        <w:pStyle w:val="P29"/>
        <w:framePr w:w="3839" w:h="249" w:hRule="exact" w:wrap="none" w:vAnchor="page" w:hAnchor="margin" w:x="6856" w:y="6036"/>
        <w:rPr>
          <w:rStyle w:val="C21"/>
          <w:rtl w:val="0"/>
        </w:rPr>
      </w:pPr>
      <w:r>
        <w:rPr>
          <w:rStyle w:val="C21"/>
          <w:rtl w:val="0"/>
        </w:rPr>
        <w:t>Praktické předvedení s výkladem</w:t>
      </w:r>
    </w:p>
    <w:p>
      <w:pPr>
        <w:pStyle w:val="P16"/>
        <w:framePr w:w="6710" w:h="376" w:hRule="exact" w:wrap="none" w:vAnchor="page" w:hAnchor="margin" w:x="45" w:y="6356"/>
        <w:rPr>
          <w:rStyle w:val="C3"/>
          <w:rtl w:val="0"/>
        </w:rPr>
      </w:pPr>
    </w:p>
    <w:p>
      <w:pPr>
        <w:pStyle w:val="P17"/>
        <w:framePr w:w="6658" w:h="249" w:hRule="exact" w:wrap="none" w:vAnchor="page" w:hAnchor="margin" w:x="71" w:y="6412"/>
        <w:rPr>
          <w:rStyle w:val="C13"/>
          <w:rtl w:val="0"/>
        </w:rPr>
      </w:pPr>
      <w:r>
        <w:rPr>
          <w:rStyle w:val="C13"/>
          <w:rtl w:val="0"/>
        </w:rPr>
        <w:t>j) Provést úpravu nezatěžovaných částí chodidla</w:t>
      </w:r>
    </w:p>
    <w:p>
      <w:pPr>
        <w:pStyle w:val="P30"/>
        <w:framePr w:w="3921" w:h="376" w:hRule="exact" w:wrap="none" w:vAnchor="page" w:hAnchor="margin" w:x="6800" w:y="6356"/>
        <w:rPr>
          <w:rStyle w:val="C3"/>
          <w:rtl w:val="0"/>
        </w:rPr>
      </w:pPr>
    </w:p>
    <w:p>
      <w:pPr>
        <w:pStyle w:val="P31"/>
        <w:framePr w:w="3839" w:h="249" w:hRule="exact" w:wrap="none" w:vAnchor="page" w:hAnchor="margin" w:x="6856" w:y="6412"/>
        <w:rPr>
          <w:rStyle w:val="C22"/>
          <w:rtl w:val="0"/>
        </w:rPr>
      </w:pPr>
      <w:r>
        <w:rPr>
          <w:rStyle w:val="C22"/>
          <w:rtl w:val="0"/>
        </w:rPr>
        <w:t>Praktické předvedení s výkladem</w:t>
      </w:r>
    </w:p>
    <w:p>
      <w:pPr>
        <w:pStyle w:val="P12"/>
        <w:framePr w:w="6710" w:h="376" w:hRule="exact" w:wrap="none" w:vAnchor="page" w:hAnchor="margin" w:x="45" w:y="6732"/>
        <w:rPr>
          <w:rStyle w:val="C3"/>
          <w:rtl w:val="0"/>
        </w:rPr>
      </w:pPr>
    </w:p>
    <w:p>
      <w:pPr>
        <w:pStyle w:val="P13"/>
        <w:framePr w:w="6658" w:h="249" w:hRule="exact" w:wrap="none" w:vAnchor="page" w:hAnchor="margin" w:x="71" w:y="6788"/>
        <w:rPr>
          <w:rStyle w:val="C11"/>
          <w:rtl w:val="0"/>
        </w:rPr>
      </w:pPr>
      <w:r>
        <w:rPr>
          <w:rStyle w:val="C11"/>
          <w:rtl w:val="0"/>
        </w:rPr>
        <w:t>k) Provést kontrolu meziprstního prostoru</w:t>
      </w:r>
    </w:p>
    <w:p>
      <w:pPr>
        <w:pStyle w:val="P28"/>
        <w:framePr w:w="3921" w:h="376" w:hRule="exact" w:wrap="none" w:vAnchor="page" w:hAnchor="margin" w:x="6800" w:y="6732"/>
        <w:rPr>
          <w:rStyle w:val="C3"/>
          <w:rtl w:val="0"/>
        </w:rPr>
      </w:pPr>
    </w:p>
    <w:p>
      <w:pPr>
        <w:pStyle w:val="P29"/>
        <w:framePr w:w="3839" w:h="249" w:hRule="exact" w:wrap="none" w:vAnchor="page" w:hAnchor="margin" w:x="6856" w:y="6788"/>
        <w:rPr>
          <w:rStyle w:val="C21"/>
          <w:rtl w:val="0"/>
        </w:rPr>
      </w:pPr>
      <w:r>
        <w:rPr>
          <w:rStyle w:val="C21"/>
          <w:rtl w:val="0"/>
        </w:rPr>
        <w:t>Praktické předvedení s výkladem</w:t>
      </w:r>
    </w:p>
    <w:p>
      <w:pPr>
        <w:pStyle w:val="P16"/>
        <w:framePr w:w="6710" w:h="376" w:hRule="exact" w:wrap="none" w:vAnchor="page" w:hAnchor="margin" w:x="45" w:y="7108"/>
        <w:rPr>
          <w:rStyle w:val="C3"/>
          <w:rtl w:val="0"/>
        </w:rPr>
      </w:pPr>
    </w:p>
    <w:p>
      <w:pPr>
        <w:pStyle w:val="P17"/>
        <w:framePr w:w="6658" w:h="249" w:hRule="exact" w:wrap="none" w:vAnchor="page" w:hAnchor="margin" w:x="71" w:y="7164"/>
        <w:rPr>
          <w:rStyle w:val="C13"/>
          <w:rtl w:val="0"/>
        </w:rPr>
      </w:pPr>
      <w:r>
        <w:rPr>
          <w:rStyle w:val="C13"/>
          <w:rtl w:val="0"/>
        </w:rPr>
        <w:t>l) Provést poslední kosmetické úpravy</w:t>
      </w:r>
    </w:p>
    <w:p>
      <w:pPr>
        <w:pStyle w:val="P30"/>
        <w:framePr w:w="3921" w:h="376" w:hRule="exact" w:wrap="none" w:vAnchor="page" w:hAnchor="margin" w:x="6800" w:y="7108"/>
        <w:rPr>
          <w:rStyle w:val="C3"/>
          <w:rtl w:val="0"/>
        </w:rPr>
      </w:pPr>
    </w:p>
    <w:p>
      <w:pPr>
        <w:pStyle w:val="P31"/>
        <w:framePr w:w="3839" w:h="249" w:hRule="exact" w:wrap="none" w:vAnchor="page" w:hAnchor="margin" w:x="6856" w:y="7164"/>
        <w:rPr>
          <w:rStyle w:val="C22"/>
          <w:rtl w:val="0"/>
        </w:rPr>
      </w:pPr>
      <w:r>
        <w:rPr>
          <w:rStyle w:val="C22"/>
          <w:rtl w:val="0"/>
        </w:rPr>
        <w:t>Praktické předvedení s výkladem</w:t>
      </w:r>
    </w:p>
    <w:p>
      <w:pPr>
        <w:pStyle w:val="P12"/>
        <w:framePr w:w="6710" w:h="376" w:hRule="exact" w:wrap="none" w:vAnchor="page" w:hAnchor="margin" w:x="45" w:y="7485"/>
        <w:rPr>
          <w:rStyle w:val="C3"/>
          <w:rtl w:val="0"/>
        </w:rPr>
      </w:pPr>
    </w:p>
    <w:p>
      <w:pPr>
        <w:pStyle w:val="P13"/>
        <w:framePr w:w="6658" w:h="249" w:hRule="exact" w:wrap="none" w:vAnchor="page" w:hAnchor="margin" w:x="71" w:y="7541"/>
        <w:rPr>
          <w:rStyle w:val="C11"/>
          <w:rtl w:val="0"/>
        </w:rPr>
      </w:pPr>
      <w:r>
        <w:rPr>
          <w:rStyle w:val="C11"/>
          <w:rtl w:val="0"/>
        </w:rPr>
        <w:t>m) Popsat cyklus ošetření při ortopedických úpravách paznehtů u skotu</w:t>
      </w:r>
    </w:p>
    <w:p>
      <w:pPr>
        <w:pStyle w:val="P28"/>
        <w:framePr w:w="3921" w:h="376" w:hRule="exact" w:wrap="none" w:vAnchor="page" w:hAnchor="margin" w:x="6800" w:y="7485"/>
        <w:rPr>
          <w:rStyle w:val="C3"/>
          <w:rtl w:val="0"/>
        </w:rPr>
      </w:pPr>
    </w:p>
    <w:p>
      <w:pPr>
        <w:pStyle w:val="P29"/>
        <w:framePr w:w="3839" w:h="249" w:hRule="exact" w:wrap="none" w:vAnchor="page" w:hAnchor="margin" w:x="6856" w:y="7541"/>
        <w:rPr>
          <w:rStyle w:val="C21"/>
          <w:rtl w:val="0"/>
        </w:rPr>
      </w:pPr>
      <w:r>
        <w:rPr>
          <w:rStyle w:val="C21"/>
          <w:rtl w:val="0"/>
        </w:rPr>
        <w:t>Písemné nebo ústní ověření</w:t>
      </w:r>
    </w:p>
    <w:p>
      <w:pPr>
        <w:pStyle w:val="P16"/>
        <w:framePr w:w="6710" w:h="607" w:hRule="exact" w:wrap="none" w:vAnchor="page" w:hAnchor="margin" w:x="45" w:y="7861"/>
        <w:rPr>
          <w:rStyle w:val="C3"/>
          <w:rtl w:val="0"/>
        </w:rPr>
      </w:pPr>
    </w:p>
    <w:p>
      <w:pPr>
        <w:pStyle w:val="P17"/>
        <w:framePr w:w="6658" w:h="480" w:hRule="exact" w:wrap="none" w:vAnchor="page" w:hAnchor="margin" w:x="71" w:y="7917"/>
        <w:rPr>
          <w:rStyle w:val="C13"/>
          <w:rtl w:val="0"/>
        </w:rPr>
      </w:pPr>
      <w:r>
        <w:rPr>
          <w:rStyle w:val="C13"/>
          <w:rtl w:val="0"/>
        </w:rPr>
        <w:t>n) Klasifikovat nejčastější poranění zvířat při úpravě paznehtů a popsat první pomoc</w:t>
      </w:r>
    </w:p>
    <w:p>
      <w:pPr>
        <w:pStyle w:val="P30"/>
        <w:framePr w:w="3921" w:h="607" w:hRule="exact" w:wrap="none" w:vAnchor="page" w:hAnchor="margin" w:x="6800" w:y="7861"/>
        <w:rPr>
          <w:rStyle w:val="C3"/>
          <w:rtl w:val="0"/>
        </w:rPr>
      </w:pPr>
    </w:p>
    <w:p>
      <w:pPr>
        <w:pStyle w:val="P31"/>
        <w:framePr w:w="3839" w:h="480" w:hRule="exact" w:wrap="none" w:vAnchor="page" w:hAnchor="margin" w:x="6856" w:y="7917"/>
        <w:rPr>
          <w:rStyle w:val="C22"/>
          <w:rtl w:val="0"/>
        </w:rPr>
      </w:pPr>
      <w:r>
        <w:rPr>
          <w:rStyle w:val="C22"/>
          <w:rtl w:val="0"/>
        </w:rPr>
        <w:t>Písemné nebo ústní ověření</w:t>
      </w:r>
    </w:p>
    <w:p>
      <w:pPr>
        <w:pStyle w:val="P12"/>
        <w:framePr w:w="6710" w:h="376" w:hRule="exact" w:wrap="none" w:vAnchor="page" w:hAnchor="margin" w:x="45" w:y="8468"/>
        <w:rPr>
          <w:rStyle w:val="C3"/>
          <w:rtl w:val="0"/>
        </w:rPr>
      </w:pPr>
    </w:p>
    <w:p>
      <w:pPr>
        <w:pStyle w:val="P13"/>
        <w:framePr w:w="6658" w:h="249" w:hRule="exact" w:wrap="none" w:vAnchor="page" w:hAnchor="margin" w:x="71" w:y="8524"/>
        <w:rPr>
          <w:rStyle w:val="C11"/>
          <w:rtl w:val="0"/>
        </w:rPr>
      </w:pPr>
      <w:r>
        <w:rPr>
          <w:rStyle w:val="C11"/>
          <w:rtl w:val="0"/>
        </w:rPr>
        <w:t>o) Klasifikovat nejčastější chyby při úpravě paznehtů</w:t>
      </w:r>
    </w:p>
    <w:p>
      <w:pPr>
        <w:pStyle w:val="P28"/>
        <w:framePr w:w="3921" w:h="376" w:hRule="exact" w:wrap="none" w:vAnchor="page" w:hAnchor="margin" w:x="6800" w:y="8468"/>
        <w:rPr>
          <w:rStyle w:val="C3"/>
          <w:rtl w:val="0"/>
        </w:rPr>
      </w:pPr>
    </w:p>
    <w:p>
      <w:pPr>
        <w:pStyle w:val="P29"/>
        <w:framePr w:w="3839" w:h="249" w:hRule="exact" w:wrap="none" w:vAnchor="page" w:hAnchor="margin" w:x="6856" w:y="8524"/>
        <w:rPr>
          <w:rStyle w:val="C21"/>
          <w:rtl w:val="0"/>
        </w:rPr>
      </w:pPr>
      <w:r>
        <w:rPr>
          <w:rStyle w:val="C21"/>
          <w:rtl w:val="0"/>
        </w:rPr>
        <w:t>Písemné nebo ústní ověření</w:t>
      </w:r>
    </w:p>
    <w:p>
      <w:pPr>
        <w:pStyle w:val="P16"/>
        <w:framePr w:w="6710" w:h="607" w:hRule="exact" w:wrap="none" w:vAnchor="page" w:hAnchor="margin" w:x="45" w:y="8844"/>
        <w:rPr>
          <w:rStyle w:val="C3"/>
          <w:rtl w:val="0"/>
        </w:rPr>
      </w:pPr>
    </w:p>
    <w:p>
      <w:pPr>
        <w:pStyle w:val="P17"/>
        <w:framePr w:w="6658" w:h="480" w:hRule="exact" w:wrap="none" w:vAnchor="page" w:hAnchor="margin" w:x="71" w:y="8900"/>
        <w:rPr>
          <w:rStyle w:val="C13"/>
          <w:rtl w:val="0"/>
        </w:rPr>
      </w:pPr>
      <w:r>
        <w:rPr>
          <w:rStyle w:val="C13"/>
          <w:rtl w:val="0"/>
        </w:rPr>
        <w:t>p) Charakterizovat vliv osobnosti paznehtáře a jeho pomocníků na psychický stav zvířete a možné důsledky jeho stresu</w:t>
      </w:r>
    </w:p>
    <w:p>
      <w:pPr>
        <w:pStyle w:val="P30"/>
        <w:framePr w:w="3921" w:h="607" w:hRule="exact" w:wrap="none" w:vAnchor="page" w:hAnchor="margin" w:x="6800" w:y="8844"/>
        <w:rPr>
          <w:rStyle w:val="C3"/>
          <w:rtl w:val="0"/>
        </w:rPr>
      </w:pPr>
    </w:p>
    <w:p>
      <w:pPr>
        <w:pStyle w:val="P31"/>
        <w:framePr w:w="3839" w:h="480" w:hRule="exact" w:wrap="none" w:vAnchor="page" w:hAnchor="margin" w:x="6856" w:y="8900"/>
        <w:rPr>
          <w:rStyle w:val="C22"/>
          <w:rtl w:val="0"/>
        </w:rPr>
      </w:pPr>
      <w:r>
        <w:rPr>
          <w:rStyle w:val="C22"/>
          <w:rtl w:val="0"/>
        </w:rPr>
        <w:t>Písemné nebo ústní ověření</w:t>
      </w:r>
    </w:p>
    <w:p>
      <w:pPr>
        <w:pStyle w:val="P32"/>
        <w:framePr w:w="10710" w:h="248" w:hRule="exact" w:wrap="none" w:vAnchor="page" w:hAnchor="margin" w:x="28" w:y="95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Paznehtář, 30.4.2026 16:11:23</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Klasifikace a ošetřování nemocných paznehtů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Vyhodnotit kondici a kulhavost zvířat před ošetřením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výkladem</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Stanovit hranici úpravy nebo léčebného zákroku u paznehtu z hlediska veterinárního zákona</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výkladem</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Vyjmenovat a charakterizovat nemoci paznehtů skotu včetně onemocnění podléhajících povinnosti oznámení úřadům, objasnit ekonomické aspekty těchto onemocnění</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Písemné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Charakterizovat a ošetřit hnilobu patek</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Ústní ověření a praktické předvedení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Charakterizovat a ošetřit nehnisavý zánět paznehtního lůžka</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Ústní ověření a praktické předvedení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Charakterizovat a ošetřit hnisavý zánět paznehtního lůžka</w:t>
      </w:r>
    </w:p>
    <w:p>
      <w:pPr>
        <w:pStyle w:val="P30"/>
        <w:framePr w:w="3921" w:h="376" w:hRule="exact" w:wrap="none" w:vAnchor="page" w:hAnchor="margin" w:x="6800" w:y="5536"/>
        <w:rPr>
          <w:rStyle w:val="C3"/>
          <w:rtl w:val="0"/>
        </w:rPr>
      </w:pPr>
    </w:p>
    <w:p>
      <w:pPr>
        <w:pStyle w:val="P31"/>
        <w:framePr w:w="3839" w:h="249" w:hRule="exact" w:wrap="none" w:vAnchor="page" w:hAnchor="margin" w:x="6856" w:y="5592"/>
        <w:rPr>
          <w:rStyle w:val="C22"/>
          <w:rtl w:val="0"/>
        </w:rPr>
      </w:pPr>
      <w:r>
        <w:rPr>
          <w:rStyle w:val="C22"/>
          <w:rtl w:val="0"/>
        </w:rPr>
        <w:t>Ústní ověření a praktické předvedení</w:t>
      </w:r>
    </w:p>
    <w:p>
      <w:pPr>
        <w:pStyle w:val="P12"/>
        <w:framePr w:w="6710" w:h="376" w:hRule="exact" w:wrap="none" w:vAnchor="page" w:hAnchor="margin" w:x="45" w:y="5913"/>
        <w:rPr>
          <w:rStyle w:val="C3"/>
          <w:rtl w:val="0"/>
        </w:rPr>
      </w:pPr>
    </w:p>
    <w:p>
      <w:pPr>
        <w:pStyle w:val="P13"/>
        <w:framePr w:w="6658" w:h="249" w:hRule="exact" w:wrap="none" w:vAnchor="page" w:hAnchor="margin" w:x="71" w:y="5969"/>
        <w:rPr>
          <w:rStyle w:val="C11"/>
          <w:rtl w:val="0"/>
        </w:rPr>
      </w:pPr>
      <w:r>
        <w:rPr>
          <w:rStyle w:val="C11"/>
          <w:rtl w:val="0"/>
        </w:rPr>
        <w:t>g) Charakterizovat a ošetřit zánět paznehtního lůžka – Rustelholzův vřed</w:t>
      </w:r>
    </w:p>
    <w:p>
      <w:pPr>
        <w:pStyle w:val="P28"/>
        <w:framePr w:w="3921" w:h="376" w:hRule="exact" w:wrap="none" w:vAnchor="page" w:hAnchor="margin" w:x="6800" w:y="5913"/>
        <w:rPr>
          <w:rStyle w:val="C3"/>
          <w:rtl w:val="0"/>
        </w:rPr>
      </w:pPr>
    </w:p>
    <w:p>
      <w:pPr>
        <w:pStyle w:val="P29"/>
        <w:framePr w:w="3839" w:h="249" w:hRule="exact" w:wrap="none" w:vAnchor="page" w:hAnchor="margin" w:x="6856" w:y="5969"/>
        <w:rPr>
          <w:rStyle w:val="C21"/>
          <w:rtl w:val="0"/>
        </w:rPr>
      </w:pPr>
      <w:r>
        <w:rPr>
          <w:rStyle w:val="C21"/>
          <w:rtl w:val="0"/>
        </w:rPr>
        <w:t>Ústní ověření a praktické předvedení</w:t>
      </w:r>
    </w:p>
    <w:p>
      <w:pPr>
        <w:pStyle w:val="P16"/>
        <w:framePr w:w="6710" w:h="376" w:hRule="exact" w:wrap="none" w:vAnchor="page" w:hAnchor="margin" w:x="45" w:y="6289"/>
        <w:rPr>
          <w:rStyle w:val="C3"/>
          <w:rtl w:val="0"/>
        </w:rPr>
      </w:pPr>
    </w:p>
    <w:p>
      <w:pPr>
        <w:pStyle w:val="P17"/>
        <w:framePr w:w="6658" w:h="249" w:hRule="exact" w:wrap="none" w:vAnchor="page" w:hAnchor="margin" w:x="71" w:y="6345"/>
        <w:rPr>
          <w:rStyle w:val="C13"/>
          <w:rtl w:val="0"/>
        </w:rPr>
      </w:pPr>
      <w:r>
        <w:rPr>
          <w:rStyle w:val="C13"/>
          <w:rtl w:val="0"/>
        </w:rPr>
        <w:t>h) Charakterizovat rozdíl mezi dermatitis digitalis a interdigitální dermatitidou</w:t>
      </w:r>
    </w:p>
    <w:p>
      <w:pPr>
        <w:pStyle w:val="P30"/>
        <w:framePr w:w="3921" w:h="376" w:hRule="exact" w:wrap="none" w:vAnchor="page" w:hAnchor="margin" w:x="6800" w:y="6289"/>
        <w:rPr>
          <w:rStyle w:val="C3"/>
          <w:rtl w:val="0"/>
        </w:rPr>
      </w:pPr>
    </w:p>
    <w:p>
      <w:pPr>
        <w:pStyle w:val="P31"/>
        <w:framePr w:w="3839" w:h="249" w:hRule="exact" w:wrap="none" w:vAnchor="page" w:hAnchor="margin" w:x="6856" w:y="6345"/>
        <w:rPr>
          <w:rStyle w:val="C22"/>
          <w:rtl w:val="0"/>
        </w:rPr>
      </w:pPr>
      <w:r>
        <w:rPr>
          <w:rStyle w:val="C22"/>
          <w:rtl w:val="0"/>
        </w:rPr>
        <w:t>Ústní ověření a praktické předvedení</w:t>
      </w:r>
    </w:p>
    <w:p>
      <w:pPr>
        <w:pStyle w:val="P12"/>
        <w:framePr w:w="6710" w:h="376" w:hRule="exact" w:wrap="none" w:vAnchor="page" w:hAnchor="margin" w:x="45" w:y="6665"/>
        <w:rPr>
          <w:rStyle w:val="C3"/>
          <w:rtl w:val="0"/>
        </w:rPr>
      </w:pPr>
    </w:p>
    <w:p>
      <w:pPr>
        <w:pStyle w:val="P13"/>
        <w:framePr w:w="6658" w:h="249" w:hRule="exact" w:wrap="none" w:vAnchor="page" w:hAnchor="margin" w:x="71" w:y="6721"/>
        <w:rPr>
          <w:rStyle w:val="C11"/>
          <w:rtl w:val="0"/>
        </w:rPr>
      </w:pPr>
      <w:r>
        <w:rPr>
          <w:rStyle w:val="C11"/>
          <w:rtl w:val="0"/>
        </w:rPr>
        <w:t>i) Charakterizovat poruchy bílé čáry</w:t>
      </w:r>
    </w:p>
    <w:p>
      <w:pPr>
        <w:pStyle w:val="P28"/>
        <w:framePr w:w="3921" w:h="376" w:hRule="exact" w:wrap="none" w:vAnchor="page" w:hAnchor="margin" w:x="6800" w:y="6665"/>
        <w:rPr>
          <w:rStyle w:val="C3"/>
          <w:rtl w:val="0"/>
        </w:rPr>
      </w:pPr>
    </w:p>
    <w:p>
      <w:pPr>
        <w:pStyle w:val="P29"/>
        <w:framePr w:w="3839" w:h="249" w:hRule="exact" w:wrap="none" w:vAnchor="page" w:hAnchor="margin" w:x="6856" w:y="6721"/>
        <w:rPr>
          <w:rStyle w:val="C21"/>
          <w:rtl w:val="0"/>
        </w:rPr>
      </w:pPr>
      <w:r>
        <w:rPr>
          <w:rStyle w:val="C21"/>
          <w:rtl w:val="0"/>
        </w:rPr>
        <w:t>Ústní ověření a praktické předvedení</w:t>
      </w:r>
    </w:p>
    <w:p>
      <w:pPr>
        <w:pStyle w:val="P16"/>
        <w:framePr w:w="6710" w:h="376" w:hRule="exact" w:wrap="none" w:vAnchor="page" w:hAnchor="margin" w:x="45" w:y="7041"/>
        <w:rPr>
          <w:rStyle w:val="C3"/>
          <w:rtl w:val="0"/>
        </w:rPr>
      </w:pPr>
    </w:p>
    <w:p>
      <w:pPr>
        <w:pStyle w:val="P17"/>
        <w:framePr w:w="6658" w:h="249" w:hRule="exact" w:wrap="none" w:vAnchor="page" w:hAnchor="margin" w:x="71" w:y="7097"/>
        <w:rPr>
          <w:rStyle w:val="C13"/>
          <w:rtl w:val="0"/>
        </w:rPr>
      </w:pPr>
      <w:r>
        <w:rPr>
          <w:rStyle w:val="C13"/>
          <w:rtl w:val="0"/>
        </w:rPr>
        <w:t>j) Charakterizovat nekrotickou část</w:t>
      </w:r>
    </w:p>
    <w:p>
      <w:pPr>
        <w:pStyle w:val="P30"/>
        <w:framePr w:w="3921" w:h="376" w:hRule="exact" w:wrap="none" w:vAnchor="page" w:hAnchor="margin" w:x="6800" w:y="7041"/>
        <w:rPr>
          <w:rStyle w:val="C3"/>
          <w:rtl w:val="0"/>
        </w:rPr>
      </w:pPr>
    </w:p>
    <w:p>
      <w:pPr>
        <w:pStyle w:val="P31"/>
        <w:framePr w:w="3839" w:h="249" w:hRule="exact" w:wrap="none" w:vAnchor="page" w:hAnchor="margin" w:x="6856" w:y="7097"/>
        <w:rPr>
          <w:rStyle w:val="C22"/>
          <w:rtl w:val="0"/>
        </w:rPr>
      </w:pPr>
      <w:r>
        <w:rPr>
          <w:rStyle w:val="C22"/>
          <w:rtl w:val="0"/>
        </w:rPr>
        <w:t>Ústní ověření a praktické předvedení</w:t>
      </w:r>
    </w:p>
    <w:p>
      <w:pPr>
        <w:pStyle w:val="P12"/>
        <w:framePr w:w="6710" w:h="376" w:hRule="exact" w:wrap="none" w:vAnchor="page" w:hAnchor="margin" w:x="45" w:y="7418"/>
        <w:rPr>
          <w:rStyle w:val="C3"/>
          <w:rtl w:val="0"/>
        </w:rPr>
      </w:pPr>
    </w:p>
    <w:p>
      <w:pPr>
        <w:pStyle w:val="P13"/>
        <w:framePr w:w="6658" w:h="249" w:hRule="exact" w:wrap="none" w:vAnchor="page" w:hAnchor="margin" w:x="71" w:y="7474"/>
        <w:rPr>
          <w:rStyle w:val="C11"/>
          <w:rtl w:val="0"/>
        </w:rPr>
      </w:pPr>
      <w:r>
        <w:rPr>
          <w:rStyle w:val="C11"/>
          <w:rtl w:val="0"/>
        </w:rPr>
        <w:t>k) Charakterizovat a ošetřit hnisavě volnou stěnu</w:t>
      </w:r>
    </w:p>
    <w:p>
      <w:pPr>
        <w:pStyle w:val="P28"/>
        <w:framePr w:w="3921" w:h="376" w:hRule="exact" w:wrap="none" w:vAnchor="page" w:hAnchor="margin" w:x="6800" w:y="7418"/>
        <w:rPr>
          <w:rStyle w:val="C3"/>
          <w:rtl w:val="0"/>
        </w:rPr>
      </w:pPr>
    </w:p>
    <w:p>
      <w:pPr>
        <w:pStyle w:val="P29"/>
        <w:framePr w:w="3839" w:h="249" w:hRule="exact" w:wrap="none" w:vAnchor="page" w:hAnchor="margin" w:x="6856" w:y="7474"/>
        <w:rPr>
          <w:rStyle w:val="C21"/>
          <w:rtl w:val="0"/>
        </w:rPr>
      </w:pPr>
      <w:r>
        <w:rPr>
          <w:rStyle w:val="C21"/>
          <w:rtl w:val="0"/>
        </w:rPr>
        <w:t>Ústní ověření a praktické předvedení</w:t>
      </w:r>
    </w:p>
    <w:p>
      <w:pPr>
        <w:pStyle w:val="P16"/>
        <w:framePr w:w="6710" w:h="376" w:hRule="exact" w:wrap="none" w:vAnchor="page" w:hAnchor="margin" w:x="45" w:y="7794"/>
        <w:rPr>
          <w:rStyle w:val="C3"/>
          <w:rtl w:val="0"/>
        </w:rPr>
      </w:pPr>
    </w:p>
    <w:p>
      <w:pPr>
        <w:pStyle w:val="P17"/>
        <w:framePr w:w="6658" w:h="249" w:hRule="exact" w:wrap="none" w:vAnchor="page" w:hAnchor="margin" w:x="71" w:y="7850"/>
        <w:rPr>
          <w:rStyle w:val="C13"/>
          <w:rtl w:val="0"/>
        </w:rPr>
      </w:pPr>
      <w:r>
        <w:rPr>
          <w:rStyle w:val="C13"/>
          <w:rtl w:val="0"/>
        </w:rPr>
        <w:t>l) Charakterizovat a ošetřit hnisavě dvojité chodidlo</w:t>
      </w:r>
    </w:p>
    <w:p>
      <w:pPr>
        <w:pStyle w:val="P30"/>
        <w:framePr w:w="3921" w:h="376" w:hRule="exact" w:wrap="none" w:vAnchor="page" w:hAnchor="margin" w:x="6800" w:y="7794"/>
        <w:rPr>
          <w:rStyle w:val="C3"/>
          <w:rtl w:val="0"/>
        </w:rPr>
      </w:pPr>
    </w:p>
    <w:p>
      <w:pPr>
        <w:pStyle w:val="P31"/>
        <w:framePr w:w="3839" w:h="249" w:hRule="exact" w:wrap="none" w:vAnchor="page" w:hAnchor="margin" w:x="6856" w:y="7850"/>
        <w:rPr>
          <w:rStyle w:val="C22"/>
          <w:rtl w:val="0"/>
        </w:rPr>
      </w:pPr>
      <w:r>
        <w:rPr>
          <w:rStyle w:val="C22"/>
          <w:rtl w:val="0"/>
        </w:rPr>
        <w:t>Ústní ověření a praktické předvedení</w:t>
      </w:r>
    </w:p>
    <w:p>
      <w:pPr>
        <w:pStyle w:val="P12"/>
        <w:framePr w:w="6710" w:h="831" w:hRule="exact" w:wrap="none" w:vAnchor="page" w:hAnchor="margin" w:x="45" w:y="8170"/>
        <w:rPr>
          <w:rStyle w:val="C3"/>
          <w:rtl w:val="0"/>
        </w:rPr>
      </w:pPr>
    </w:p>
    <w:p>
      <w:pPr>
        <w:pStyle w:val="P13"/>
        <w:framePr w:w="6658" w:h="704" w:hRule="exact" w:wrap="none" w:vAnchor="page" w:hAnchor="margin" w:x="71" w:y="8226"/>
        <w:rPr>
          <w:rStyle w:val="C11"/>
          <w:rtl w:val="0"/>
        </w:rPr>
      </w:pPr>
      <w:r>
        <w:rPr>
          <w:rStyle w:val="C11"/>
          <w:rtl w:val="0"/>
        </w:rPr>
        <w:t>m) Charakterizovat a ošetřit onemocnění kůže v meziprstním prostoru (tylom, dermatitida, nekrobaciloza) a zvlášť vyhodnotit důsledek vyříznutí tylomu</w:t>
      </w:r>
    </w:p>
    <w:p>
      <w:pPr>
        <w:pStyle w:val="P28"/>
        <w:framePr w:w="3921" w:h="831" w:hRule="exact" w:wrap="none" w:vAnchor="page" w:hAnchor="margin" w:x="6800" w:y="8170"/>
        <w:rPr>
          <w:rStyle w:val="C3"/>
          <w:rtl w:val="0"/>
        </w:rPr>
      </w:pPr>
    </w:p>
    <w:p>
      <w:pPr>
        <w:pStyle w:val="P29"/>
        <w:framePr w:w="3839" w:h="704" w:hRule="exact" w:wrap="none" w:vAnchor="page" w:hAnchor="margin" w:x="6856" w:y="8226"/>
        <w:rPr>
          <w:rStyle w:val="C21"/>
          <w:rtl w:val="0"/>
        </w:rPr>
      </w:pPr>
      <w:r>
        <w:rPr>
          <w:rStyle w:val="C21"/>
          <w:rtl w:val="0"/>
        </w:rPr>
        <w:t>Ústní ověření a praktické předvedení</w:t>
      </w:r>
    </w:p>
    <w:p>
      <w:pPr>
        <w:pStyle w:val="P16"/>
        <w:framePr w:w="6710" w:h="376" w:hRule="exact" w:wrap="none" w:vAnchor="page" w:hAnchor="margin" w:x="45" w:y="9001"/>
        <w:rPr>
          <w:rStyle w:val="C3"/>
          <w:rtl w:val="0"/>
        </w:rPr>
      </w:pPr>
    </w:p>
    <w:p>
      <w:pPr>
        <w:pStyle w:val="P17"/>
        <w:framePr w:w="6658" w:h="249" w:hRule="exact" w:wrap="none" w:vAnchor="page" w:hAnchor="margin" w:x="71" w:y="9057"/>
        <w:rPr>
          <w:rStyle w:val="C13"/>
          <w:rtl w:val="0"/>
        </w:rPr>
      </w:pPr>
      <w:r>
        <w:rPr>
          <w:rStyle w:val="C13"/>
          <w:rtl w:val="0"/>
        </w:rPr>
        <w:t>n) Charakterizovat a ošetřit laminitidu paznehtu</w:t>
      </w:r>
    </w:p>
    <w:p>
      <w:pPr>
        <w:pStyle w:val="P30"/>
        <w:framePr w:w="3921" w:h="376" w:hRule="exact" w:wrap="none" w:vAnchor="page" w:hAnchor="margin" w:x="6800" w:y="9001"/>
        <w:rPr>
          <w:rStyle w:val="C3"/>
          <w:rtl w:val="0"/>
        </w:rPr>
      </w:pPr>
    </w:p>
    <w:p>
      <w:pPr>
        <w:pStyle w:val="P31"/>
        <w:framePr w:w="3839" w:h="249" w:hRule="exact" w:wrap="none" w:vAnchor="page" w:hAnchor="margin" w:x="6856" w:y="9057"/>
        <w:rPr>
          <w:rStyle w:val="C22"/>
          <w:rtl w:val="0"/>
        </w:rPr>
      </w:pPr>
      <w:r>
        <w:rPr>
          <w:rStyle w:val="C22"/>
          <w:rtl w:val="0"/>
        </w:rPr>
        <w:t>Ústní ověření a praktické předvedení</w:t>
      </w:r>
    </w:p>
    <w:p>
      <w:pPr>
        <w:pStyle w:val="P12"/>
        <w:framePr w:w="6710" w:h="376" w:hRule="exact" w:wrap="none" w:vAnchor="page" w:hAnchor="margin" w:x="45" w:y="9377"/>
        <w:rPr>
          <w:rStyle w:val="C3"/>
          <w:rtl w:val="0"/>
        </w:rPr>
      </w:pPr>
    </w:p>
    <w:p>
      <w:pPr>
        <w:pStyle w:val="P13"/>
        <w:framePr w:w="6658" w:h="249" w:hRule="exact" w:wrap="none" w:vAnchor="page" w:hAnchor="margin" w:x="71" w:y="9433"/>
        <w:rPr>
          <w:rStyle w:val="C11"/>
          <w:rtl w:val="0"/>
        </w:rPr>
      </w:pPr>
      <w:r>
        <w:rPr>
          <w:rStyle w:val="C11"/>
          <w:rtl w:val="0"/>
        </w:rPr>
        <w:t>o) Rozlišit laminitidu od přirozených skvrn plemene na chodidlové části</w:t>
      </w:r>
    </w:p>
    <w:p>
      <w:pPr>
        <w:pStyle w:val="P28"/>
        <w:framePr w:w="3921" w:h="376" w:hRule="exact" w:wrap="none" w:vAnchor="page" w:hAnchor="margin" w:x="6800" w:y="9377"/>
        <w:rPr>
          <w:rStyle w:val="C3"/>
          <w:rtl w:val="0"/>
        </w:rPr>
      </w:pPr>
    </w:p>
    <w:p>
      <w:pPr>
        <w:pStyle w:val="P29"/>
        <w:framePr w:w="3839" w:h="249" w:hRule="exact" w:wrap="none" w:vAnchor="page" w:hAnchor="margin" w:x="6856" w:y="9433"/>
        <w:rPr>
          <w:rStyle w:val="C21"/>
          <w:rtl w:val="0"/>
        </w:rPr>
      </w:pPr>
      <w:r>
        <w:rPr>
          <w:rStyle w:val="C21"/>
          <w:rtl w:val="0"/>
        </w:rPr>
        <w:t>Ústní ověření a praktické předvedení</w:t>
      </w:r>
    </w:p>
    <w:p>
      <w:pPr>
        <w:pStyle w:val="P16"/>
        <w:framePr w:w="6710" w:h="607" w:hRule="exact" w:wrap="none" w:vAnchor="page" w:hAnchor="margin" w:x="45" w:y="9754"/>
        <w:rPr>
          <w:rStyle w:val="C3"/>
          <w:rtl w:val="0"/>
        </w:rPr>
      </w:pPr>
    </w:p>
    <w:p>
      <w:pPr>
        <w:pStyle w:val="P17"/>
        <w:framePr w:w="6658" w:h="480" w:hRule="exact" w:wrap="none" w:vAnchor="page" w:hAnchor="margin" w:x="71" w:y="9810"/>
        <w:rPr>
          <w:rStyle w:val="C13"/>
          <w:rtl w:val="0"/>
        </w:rPr>
      </w:pPr>
      <w:r>
        <w:rPr>
          <w:rStyle w:val="C13"/>
          <w:rtl w:val="0"/>
        </w:rPr>
        <w:t>p) Charakterizovat a ošetřit zlomeninu kosti paznehtní, zajistit součinnost s veterinářem</w:t>
      </w:r>
    </w:p>
    <w:p>
      <w:pPr>
        <w:pStyle w:val="P30"/>
        <w:framePr w:w="3921" w:h="607" w:hRule="exact" w:wrap="none" w:vAnchor="page" w:hAnchor="margin" w:x="6800" w:y="9754"/>
        <w:rPr>
          <w:rStyle w:val="C3"/>
          <w:rtl w:val="0"/>
        </w:rPr>
      </w:pPr>
    </w:p>
    <w:p>
      <w:pPr>
        <w:pStyle w:val="P31"/>
        <w:framePr w:w="3839" w:h="480" w:hRule="exact" w:wrap="none" w:vAnchor="page" w:hAnchor="margin" w:x="6856" w:y="9810"/>
        <w:rPr>
          <w:rStyle w:val="C22"/>
          <w:rtl w:val="0"/>
        </w:rPr>
      </w:pPr>
      <w:r>
        <w:rPr>
          <w:rStyle w:val="C22"/>
          <w:rtl w:val="0"/>
        </w:rPr>
        <w:t>Ústní ověření a praktické předvedení</w:t>
      </w:r>
    </w:p>
    <w:p>
      <w:pPr>
        <w:pStyle w:val="P12"/>
        <w:framePr w:w="6710" w:h="376" w:hRule="exact" w:wrap="none" w:vAnchor="page" w:hAnchor="margin" w:x="45" w:y="10360"/>
        <w:rPr>
          <w:rStyle w:val="C3"/>
          <w:rtl w:val="0"/>
        </w:rPr>
      </w:pPr>
    </w:p>
    <w:p>
      <w:pPr>
        <w:pStyle w:val="P13"/>
        <w:framePr w:w="6658" w:h="249" w:hRule="exact" w:wrap="none" w:vAnchor="page" w:hAnchor="margin" w:x="71" w:y="10416"/>
        <w:rPr>
          <w:rStyle w:val="C11"/>
          <w:rtl w:val="0"/>
        </w:rPr>
      </w:pPr>
      <w:r>
        <w:rPr>
          <w:rStyle w:val="C11"/>
          <w:rtl w:val="0"/>
        </w:rPr>
        <w:t>q) Popsat a předvést chemické podkování paznehtu</w:t>
      </w:r>
    </w:p>
    <w:p>
      <w:pPr>
        <w:pStyle w:val="P28"/>
        <w:framePr w:w="3921" w:h="376" w:hRule="exact" w:wrap="none" w:vAnchor="page" w:hAnchor="margin" w:x="6800" w:y="10360"/>
        <w:rPr>
          <w:rStyle w:val="C3"/>
          <w:rtl w:val="0"/>
        </w:rPr>
      </w:pPr>
    </w:p>
    <w:p>
      <w:pPr>
        <w:pStyle w:val="P29"/>
        <w:framePr w:w="3839" w:h="249" w:hRule="exact" w:wrap="none" w:vAnchor="page" w:hAnchor="margin" w:x="6856" w:y="10416"/>
        <w:rPr>
          <w:rStyle w:val="C21"/>
          <w:rtl w:val="0"/>
        </w:rPr>
      </w:pPr>
      <w:r>
        <w:rPr>
          <w:rStyle w:val="C21"/>
          <w:rtl w:val="0"/>
        </w:rPr>
        <w:t>Ústní ověření a praktické předvedení</w:t>
      </w:r>
    </w:p>
    <w:p>
      <w:pPr>
        <w:pStyle w:val="P16"/>
        <w:framePr w:w="6710" w:h="607" w:hRule="exact" w:wrap="none" w:vAnchor="page" w:hAnchor="margin" w:x="45" w:y="10737"/>
        <w:rPr>
          <w:rStyle w:val="C3"/>
          <w:rtl w:val="0"/>
        </w:rPr>
      </w:pPr>
    </w:p>
    <w:p>
      <w:pPr>
        <w:pStyle w:val="P17"/>
        <w:framePr w:w="6658" w:h="480" w:hRule="exact" w:wrap="none" w:vAnchor="page" w:hAnchor="margin" w:x="71" w:y="10793"/>
        <w:rPr>
          <w:rStyle w:val="C13"/>
          <w:rtl w:val="0"/>
        </w:rPr>
      </w:pPr>
      <w:r>
        <w:rPr>
          <w:rStyle w:val="C13"/>
          <w:rtl w:val="0"/>
        </w:rPr>
        <w:t>r) Přiložit obvaz paznehtu včetně jeho špičky a plastovou botičku na ochranu léčeného paznehtu</w:t>
      </w:r>
    </w:p>
    <w:p>
      <w:pPr>
        <w:pStyle w:val="P30"/>
        <w:framePr w:w="3921" w:h="607" w:hRule="exact" w:wrap="none" w:vAnchor="page" w:hAnchor="margin" w:x="6800" w:y="10737"/>
        <w:rPr>
          <w:rStyle w:val="C3"/>
          <w:rtl w:val="0"/>
        </w:rPr>
      </w:pPr>
    </w:p>
    <w:p>
      <w:pPr>
        <w:pStyle w:val="P31"/>
        <w:framePr w:w="3839" w:h="480" w:hRule="exact" w:wrap="none" w:vAnchor="page" w:hAnchor="margin" w:x="6856" w:y="10793"/>
        <w:rPr>
          <w:rStyle w:val="C22"/>
          <w:rtl w:val="0"/>
        </w:rPr>
      </w:pPr>
      <w:r>
        <w:rPr>
          <w:rStyle w:val="C22"/>
          <w:rtl w:val="0"/>
        </w:rPr>
        <w:t>Ústní ověření a praktické předvedení</w:t>
      </w:r>
    </w:p>
    <w:p>
      <w:pPr>
        <w:pStyle w:val="P12"/>
        <w:framePr w:w="6710" w:h="376" w:hRule="exact" w:wrap="none" w:vAnchor="page" w:hAnchor="margin" w:x="45" w:y="11343"/>
        <w:rPr>
          <w:rStyle w:val="C3"/>
          <w:rtl w:val="0"/>
        </w:rPr>
      </w:pPr>
    </w:p>
    <w:p>
      <w:pPr>
        <w:pStyle w:val="P13"/>
        <w:framePr w:w="6658" w:h="249" w:hRule="exact" w:wrap="none" w:vAnchor="page" w:hAnchor="margin" w:x="71" w:y="11399"/>
        <w:rPr>
          <w:rStyle w:val="C11"/>
          <w:rtl w:val="0"/>
        </w:rPr>
      </w:pPr>
      <w:r>
        <w:rPr>
          <w:rStyle w:val="C11"/>
          <w:rtl w:val="0"/>
        </w:rPr>
        <w:t>s) Zhodnotit odlehčení a korekci vnějšího paznehtu na pánevní končetině</w:t>
      </w:r>
    </w:p>
    <w:p>
      <w:pPr>
        <w:pStyle w:val="P28"/>
        <w:framePr w:w="3921" w:h="376" w:hRule="exact" w:wrap="none" w:vAnchor="page" w:hAnchor="margin" w:x="6800" w:y="11343"/>
        <w:rPr>
          <w:rStyle w:val="C3"/>
          <w:rtl w:val="0"/>
        </w:rPr>
      </w:pPr>
    </w:p>
    <w:p>
      <w:pPr>
        <w:pStyle w:val="P29"/>
        <w:framePr w:w="3839" w:h="249" w:hRule="exact" w:wrap="none" w:vAnchor="page" w:hAnchor="margin" w:x="6856" w:y="11399"/>
        <w:rPr>
          <w:rStyle w:val="C21"/>
          <w:rtl w:val="0"/>
        </w:rPr>
      </w:pPr>
      <w:r>
        <w:rPr>
          <w:rStyle w:val="C21"/>
          <w:rtl w:val="0"/>
        </w:rPr>
        <w:t>Ústní ověření a praktické předvedení</w:t>
      </w:r>
    </w:p>
    <w:p>
      <w:pPr>
        <w:pStyle w:val="P16"/>
        <w:framePr w:w="6710" w:h="376" w:hRule="exact" w:wrap="none" w:vAnchor="page" w:hAnchor="margin" w:x="45" w:y="11720"/>
        <w:rPr>
          <w:rStyle w:val="C3"/>
          <w:rtl w:val="0"/>
        </w:rPr>
      </w:pPr>
    </w:p>
    <w:p>
      <w:pPr>
        <w:pStyle w:val="P17"/>
        <w:framePr w:w="6658" w:h="249" w:hRule="exact" w:wrap="none" w:vAnchor="page" w:hAnchor="margin" w:x="71" w:y="11776"/>
        <w:rPr>
          <w:rStyle w:val="C13"/>
          <w:rtl w:val="0"/>
        </w:rPr>
      </w:pPr>
      <w:r>
        <w:rPr>
          <w:rStyle w:val="C13"/>
          <w:rtl w:val="0"/>
        </w:rPr>
        <w:t>t) Odlehčit nemocný prst</w:t>
      </w:r>
    </w:p>
    <w:p>
      <w:pPr>
        <w:pStyle w:val="P30"/>
        <w:framePr w:w="3921" w:h="376" w:hRule="exact" w:wrap="none" w:vAnchor="page" w:hAnchor="margin" w:x="6800" w:y="11720"/>
        <w:rPr>
          <w:rStyle w:val="C3"/>
          <w:rtl w:val="0"/>
        </w:rPr>
      </w:pPr>
    </w:p>
    <w:p>
      <w:pPr>
        <w:pStyle w:val="P31"/>
        <w:framePr w:w="3839" w:h="249" w:hRule="exact" w:wrap="none" w:vAnchor="page" w:hAnchor="margin" w:x="6856" w:y="11776"/>
        <w:rPr>
          <w:rStyle w:val="C22"/>
          <w:rtl w:val="0"/>
        </w:rPr>
      </w:pPr>
      <w:r>
        <w:rPr>
          <w:rStyle w:val="C22"/>
          <w:rtl w:val="0"/>
        </w:rPr>
        <w:t>Ústní ověření a praktické předvedení</w:t>
      </w:r>
    </w:p>
    <w:p>
      <w:pPr>
        <w:pStyle w:val="P12"/>
        <w:framePr w:w="6710" w:h="607" w:hRule="exact" w:wrap="none" w:vAnchor="page" w:hAnchor="margin" w:x="45" w:y="12096"/>
        <w:rPr>
          <w:rStyle w:val="C3"/>
          <w:rtl w:val="0"/>
        </w:rPr>
      </w:pPr>
    </w:p>
    <w:p>
      <w:pPr>
        <w:pStyle w:val="P13"/>
        <w:framePr w:w="6658" w:h="480" w:hRule="exact" w:wrap="none" w:vAnchor="page" w:hAnchor="margin" w:x="71" w:y="12152"/>
        <w:rPr>
          <w:rStyle w:val="C11"/>
          <w:rtl w:val="0"/>
        </w:rPr>
      </w:pPr>
      <w:r>
        <w:rPr>
          <w:rStyle w:val="C11"/>
          <w:rtl w:val="0"/>
        </w:rPr>
        <w:t>u) Klasifikovat preventivní opatření onemocnění paznehtů (dezinfekční vany, stání, rohože, postřiky)</w:t>
      </w:r>
    </w:p>
    <w:p>
      <w:pPr>
        <w:pStyle w:val="P28"/>
        <w:framePr w:w="3921" w:h="607" w:hRule="exact" w:wrap="none" w:vAnchor="page" w:hAnchor="margin" w:x="6800" w:y="12096"/>
        <w:rPr>
          <w:rStyle w:val="C3"/>
          <w:rtl w:val="0"/>
        </w:rPr>
      </w:pPr>
    </w:p>
    <w:p>
      <w:pPr>
        <w:pStyle w:val="P29"/>
        <w:framePr w:w="3839" w:h="480" w:hRule="exact" w:wrap="none" w:vAnchor="page" w:hAnchor="margin" w:x="6856" w:y="12152"/>
        <w:rPr>
          <w:rStyle w:val="C21"/>
          <w:rtl w:val="0"/>
        </w:rPr>
      </w:pPr>
      <w:r>
        <w:rPr>
          <w:rStyle w:val="C21"/>
          <w:rtl w:val="0"/>
        </w:rPr>
        <w:t>Písemné ověření</w:t>
      </w:r>
    </w:p>
    <w:p>
      <w:pPr>
        <w:pStyle w:val="P16"/>
        <w:framePr w:w="6710" w:h="376" w:hRule="exact" w:wrap="none" w:vAnchor="page" w:hAnchor="margin" w:x="45" w:y="12703"/>
        <w:rPr>
          <w:rStyle w:val="C3"/>
          <w:rtl w:val="0"/>
        </w:rPr>
      </w:pPr>
    </w:p>
    <w:p>
      <w:pPr>
        <w:pStyle w:val="P17"/>
        <w:framePr w:w="6658" w:h="249" w:hRule="exact" w:wrap="none" w:vAnchor="page" w:hAnchor="margin" w:x="71" w:y="12759"/>
        <w:rPr>
          <w:rStyle w:val="C13"/>
          <w:rtl w:val="0"/>
        </w:rPr>
      </w:pPr>
      <w:r>
        <w:rPr>
          <w:rStyle w:val="C13"/>
          <w:rtl w:val="0"/>
        </w:rPr>
        <w:t>v) Vyjmenovat používané dezinfekční prostředky</w:t>
      </w:r>
    </w:p>
    <w:p>
      <w:pPr>
        <w:pStyle w:val="P30"/>
        <w:framePr w:w="3921" w:h="376" w:hRule="exact" w:wrap="none" w:vAnchor="page" w:hAnchor="margin" w:x="6800" w:y="12703"/>
        <w:rPr>
          <w:rStyle w:val="C3"/>
          <w:rtl w:val="0"/>
        </w:rPr>
      </w:pPr>
    </w:p>
    <w:p>
      <w:pPr>
        <w:pStyle w:val="P31"/>
        <w:framePr w:w="3839" w:h="249" w:hRule="exact" w:wrap="none" w:vAnchor="page" w:hAnchor="margin" w:x="6856" w:y="12759"/>
        <w:rPr>
          <w:rStyle w:val="C22"/>
          <w:rtl w:val="0"/>
        </w:rPr>
      </w:pPr>
      <w:r>
        <w:rPr>
          <w:rStyle w:val="C22"/>
          <w:rtl w:val="0"/>
        </w:rPr>
        <w:t>Písemné ověření</w:t>
      </w:r>
    </w:p>
    <w:p>
      <w:pPr>
        <w:pStyle w:val="P32"/>
        <w:framePr w:w="10710" w:h="248" w:hRule="exact" w:wrap="none" w:vAnchor="page" w:hAnchor="margin" w:x="28" w:y="131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Paznehtář, 30.4.2026 16:11:23</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Posouzení ošetřovaných zvířat a prostředí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Vyhodnotit požadavky chovatele (majitele) zvířat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Vyhodnotit technologické a zoohygienické podmínky (plemeno, pohlaví, věk, počet zvířat, typ ustájení, kvalitu podlahovin, způsob podestýlky)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písemné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Zpracovat závěrečnou zprávu a metodická doporučení pro chovatele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písemné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Vedení evidence související s paznehtářskou činností</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Vyplnit běžné pracovní záznamy vedené pro hlavní činnosti související s povoláním paznehtář</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Písemné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Předvést postup při sjednávání zakázek se zákazníkem</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Zhodnotit ekonomické aspekty onemocnění paznehtů</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Písemné ověření</w:t>
      </w:r>
    </w:p>
    <w:p>
      <w:pPr>
        <w:pStyle w:val="P32"/>
        <w:framePr w:w="10710" w:h="248" w:hRule="exact" w:wrap="none" w:vAnchor="page" w:hAnchor="margin" w:x="28" w:y="71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Paznehtář, 30.4.2026 16:11:23</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0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smí uchazeč při zkoušce používat.</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kompetencí by mělo pokud možno probíhat v navazujících činnostech vedoucích k ucelenému paznehtářskému úkonu, který zahrnuje požadavky na zlepšení pohybových schopností a celkové welfare skotu. Ke zkoušce každého uchazeče musí být připraveny 4 kusy skotu pro úpravu paznehtů. </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Předepsaná kritéria, jejichž zvládnutí je nutné ověřit.</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Zjistit požadavky chovatele (majitele)zvířat na ortopedickou úpravu paznehtů skotu a zhodnotit cyklus ošetření v konkrétním stádě.</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Zhodnotit technologické a zoohygienické podmínky ustájených zvířat.</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Určit plemeno a věk zvířat, počet v sekci a navrhnout dobu ošetření paznehtů s přihlédnutím k provozním podmínkám zejména s ohledem na dobu dojení, krmení, úklid stájí a další provozní záležitosti apod.</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Vyhodnotit kvalitu podlahovin vzhledem k obrusu chodidlové části paznehtu.</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Odhadnout kulhavost stáda a závažnost onemocnění končetin skotu.</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Vybrat vhodné místo pro umístění fixační klece a pokusit se využít technologických možností vybavení stáje u chovatele. V případě nevhodného řešení u chovatele navrhnout jiné a prosadit jeho realizaci.</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Zajistit bezpečnost práce (neklouzavá podlaha, dostatek osvětlení, volný prostor pro pohyb a práci paznehtáře, možnost odstranění výkalů, bezpečný přívod elektrické energie).</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Vyřešit optimální skupinu zvířat připravených k ošetření před vstupem do fixační klece a jejich následný odchod.</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Při nahánění zvířete do fixační klece posoudit jeho pohyb, zaznamenat kulhání a tvar paznehtu.</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 fixační klece dostat zvíře v klidu, zbytečně nevhodným chováním nevyvolávat stres zvířat.</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Fixovat zvíře ve fixační kleci a zhodnotit možnou míru stresu.</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Zvolit a provést vhodný způsob kontury paznehtu, zvolit vhodné nářadí a pomůcky.</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Objasnit rozdíl tvaru a nárůstu paznehtu u hrudní a pánevní končetiny skotu.</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Zajistit kladnou interakci ve vztahu člověk – zvíře.</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Vyvarovat se chyb při úpravě a přizpůsobit se konkrétním technologickým a zoohygienickým podmínkám.</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Dát pozor na syndrom posledních zvířat ve skupině.</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Řešit onemocnění paznehtu s ohledem na získané zkušenosti bez porušení veterinárního zákona.</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Správně identifikovat onemocnění paznehtu a charakterizovat příčinu.</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Zvážit možnost předat zvíře veterinárnímu lékaři a provést to písemnou formou.</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Zapsat evidenci nemocných zvířat a připravit zprávu pro chovatele.</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Zhodnotit preventivní opatření proti infekčním chorobám a doporučit vhodný preventivní postup.</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Předvést kontakt s chovatelem při hodnocení a řešení problémů s paznehty.</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nejen k bezpečnému provádění všech úkonů a dodržování hygieny práce, ale především ke správnosti a kvalitě ošetření a úpravy paznehtů tak, aby splňovalo maximální pohodu zvířete. Je nutno posuzovat nejen dosažený výsledek, ale i samostatnost při rozhodování o nejvhodnějším postupu řešení zadaného úkolu podle daných podmínek pracoviště. Důraz je třeba klást na šetrnou manipulaci se zvířaty podloženou dostatečnými odbornými vědomostmi a dovednostmi.</w:t>
      </w:r>
    </w:p>
    <w:p>
      <w:pPr>
        <w:pStyle w:val="P33"/>
        <w:framePr w:w="10766" w:h="1837" w:hRule="exact" w:wrap="none" w:vAnchor="page" w:hAnchor="margin" w:x="0" w:y="12987"/>
        <w:rPr>
          <w:rStyle w:val="C3"/>
          <w:rtl w:val="0"/>
        </w:rPr>
      </w:pPr>
    </w:p>
    <w:p>
      <w:pPr>
        <w:pStyle w:val="P35"/>
        <w:framePr w:w="10710" w:h="340" w:hRule="exact" w:wrap="none" w:vAnchor="page" w:hAnchor="margin" w:x="28" w:y="12987"/>
        <w:rPr>
          <w:rStyle w:val="C25"/>
          <w:rtl w:val="0"/>
        </w:rPr>
      </w:pPr>
      <w:r>
        <w:rPr>
          <w:rStyle w:val="C25"/>
          <w:rtl w:val="0"/>
        </w:rPr>
        <w:t>Výsledné hodnocení</w:t>
      </w:r>
    </w:p>
    <w:p>
      <w:pPr>
        <w:keepNext w:val="0"/>
        <w:keepLines w:val="0"/>
        <w:framePr w:w="10766" w:h="1497" w:hRule="exact" w:wrap="none" w:vAnchor="page" w:hAnchor="margin" w:x="0" w:y="133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Paznehtář, 30.4.2026 16:11:23</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33"/>
        <w:framePr w:w="10766" w:h="7161" w:hRule="exact" w:wrap="none" w:vAnchor="page" w:hAnchor="margin" w:x="0" w:y="3527"/>
        <w:rPr>
          <w:rStyle w:val="C3"/>
          <w:rtl w:val="0"/>
        </w:rPr>
      </w:pPr>
    </w:p>
    <w:p>
      <w:pPr>
        <w:pStyle w:val="P35"/>
        <w:framePr w:w="10710" w:h="547" w:hRule="exact" w:wrap="none" w:vAnchor="page" w:hAnchor="margin" w:x="28" w:y="3527"/>
        <w:rPr>
          <w:rStyle w:val="C25"/>
          <w:rtl w:val="0"/>
        </w:rPr>
      </w:pPr>
      <w:r>
        <w:rPr>
          <w:rStyle w:val="C25"/>
          <w:rtl w:val="0"/>
        </w:rPr>
        <w:t>Požadavky na odbornou způsobilost autorizované osoby, resp. autorizovaného zástupce autorizované osoby</w:t>
      </w:r>
    </w:p>
    <w:p>
      <w:pPr>
        <w:keepNext w:val="0"/>
        <w:keepLines w:val="0"/>
        <w:framePr w:w="10766" w:h="6614" w:hRule="exact" w:wrap="none" w:vAnchor="page" w:hAnchor="margin" w:x="0" w:y="4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14" w:hRule="exact" w:wrap="none" w:vAnchor="page" w:hAnchor="margin" w:x="0" w:y="4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zemědělském oboru a alespoň 10 let odborné praxe paznehtáře, z toho minimálně jeden rok v období posledních dvou let před podáním žádosti o udělení autorizace.</w:t>
      </w:r>
    </w:p>
    <w:p>
      <w:pPr>
        <w:keepNext w:val="0"/>
        <w:keepLines w:val="0"/>
        <w:framePr w:w="10766" w:h="6614" w:hRule="exact" w:wrap="none" w:vAnchor="page" w:hAnchor="margin" w:x="0" w:y="4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v zemědělském oboru zaměřeném na chov zvířat nebo vysokoškolské vzdělání v oblasti zemědělství a alespoň 5 let odborné praxe paznehtáře, z toho minimálně jeden rok v období posledních dvou let před podáním žádosti o udělení autorizace.</w:t>
      </w:r>
    </w:p>
    <w:p>
      <w:pPr>
        <w:keepNext w:val="0"/>
        <w:keepLines w:val="0"/>
        <w:framePr w:w="10766" w:h="6614" w:hRule="exact" w:wrap="none" w:vAnchor="page" w:hAnchor="margin" w:x="0" w:y="4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v oblasti veterinárního lékařství a alespoň 5 let praxe související s léčením skotu, z toho minimálně jeden rok v období posledních dvou let před podáním žádosti o udělení autorizace.</w:t>
      </w:r>
    </w:p>
    <w:p>
      <w:pPr>
        <w:keepNext w:val="0"/>
        <w:keepLines w:val="0"/>
        <w:framePr w:w="10766" w:h="6614" w:hRule="exact" w:wrap="none" w:vAnchor="page" w:hAnchor="margin" w:x="0" w:y="4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Dílčí kvalifikace paznehtář, střední vzdělání s maturitní zkouškou a alespoň 10 let odborné praxe paznehtáře, z toho minimálně jeden rok v období posledních dvou let před podáním žádosti o udělení autorizace.</w:t>
      </w:r>
    </w:p>
    <w:p>
      <w:pPr>
        <w:keepNext w:val="0"/>
        <w:keepLines w:val="0"/>
        <w:framePr w:w="10766" w:h="6614" w:hRule="exact" w:wrap="none" w:vAnchor="page" w:hAnchor="margin" w:x="0" w:y="4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4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614" w:hRule="exact" w:wrap="none" w:vAnchor="page" w:hAnchor="margin" w:x="0" w:y="4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6614" w:hRule="exact" w:wrap="none" w:vAnchor="page" w:hAnchor="margin" w:x="0" w:y="4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6614" w:hRule="exact" w:wrap="none" w:vAnchor="page" w:hAnchor="margin" w:x="0" w:y="4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4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4175" w:hRule="exact" w:wrap="none" w:vAnchor="page" w:hAnchor="margin" w:x="0" w:y="10915"/>
        <w:rPr>
          <w:rStyle w:val="C3"/>
          <w:rtl w:val="0"/>
        </w:rPr>
      </w:pPr>
    </w:p>
    <w:p>
      <w:pPr>
        <w:pStyle w:val="P35"/>
        <w:framePr w:w="10710" w:h="340" w:hRule="exact" w:wrap="none" w:vAnchor="page" w:hAnchor="margin" w:x="28" w:y="10915"/>
        <w:rPr>
          <w:rStyle w:val="C25"/>
          <w:rtl w:val="0"/>
        </w:rPr>
      </w:pPr>
      <w:r>
        <w:rPr>
          <w:rStyle w:val="C25"/>
          <w:rtl w:val="0"/>
        </w:rPr>
        <w:t>Nezbytné materiální a technické předpoklady pro provedení zkoušky</w:t>
      </w:r>
    </w:p>
    <w:p>
      <w:pPr>
        <w:keepNext w:val="0"/>
        <w:keepLines w:val="0"/>
        <w:framePr w:w="10766" w:h="3835" w:hRule="exact" w:wrap="none" w:vAnchor="page" w:hAnchor="margin" w:x="0" w:y="11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Plně vybavená paznehtářská dílna s nářadím (kopytní struhák, dvouruční struhák, kopytní kleště a kopytní nože, keratofréza a keratobruska) a fixační klece a pomůcky</w:t>
      </w:r>
    </w:p>
    <w:p>
      <w:pPr>
        <w:keepNext w:val="0"/>
        <w:keepLines w:val="0"/>
        <w:framePr w:w="10766" w:h="3835" w:hRule="exact" w:wrap="none" w:vAnchor="page" w:hAnchor="margin" w:x="0" w:y="11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oblečení (zajistí si každý uchazeč sám)</w:t>
      </w:r>
    </w:p>
    <w:p>
      <w:pPr>
        <w:keepNext w:val="0"/>
        <w:keepLines w:val="0"/>
        <w:framePr w:w="10766" w:h="3835" w:hRule="exact" w:wrap="none" w:vAnchor="page" w:hAnchor="margin" w:x="0" w:y="11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Antibakteriální přípravek (např. spray Alamycin), sada pro ošetření poraněných a záněty postižených paznehtů (např. Technovit), obvazový materiál, dezinfekční prostředek s obsahem mědi, bukový dehet, štětec, špachtle, gumové rukavice, gumové škrtidlo, kartáč, pátrací kleště a skalpel</w:t>
      </w:r>
    </w:p>
    <w:p>
      <w:pPr>
        <w:keepNext w:val="0"/>
        <w:keepLines w:val="0"/>
        <w:framePr w:w="10766" w:h="3835" w:hRule="exact" w:wrap="none" w:vAnchor="page" w:hAnchor="margin" w:x="0" w:y="11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Potřebný počet kusů skotu pro ošetření a úpravu paznehtů (7 ks skotu pro jednoho uchazeče) </w:t>
      </w:r>
    </w:p>
    <w:p>
      <w:pPr>
        <w:keepNext w:val="0"/>
        <w:keepLines w:val="0"/>
        <w:framePr w:w="10766" w:h="3835" w:hRule="exact" w:wrap="none" w:vAnchor="page" w:hAnchor="margin" w:x="0" w:y="11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pro teoretickou a písemnou část vybavená potřebnými didaktickými pomůckami</w:t>
      </w:r>
    </w:p>
    <w:p>
      <w:pPr>
        <w:keepNext w:val="0"/>
        <w:keepLines w:val="0"/>
        <w:framePr w:w="10766" w:h="3835" w:hRule="exact" w:wrap="none" w:vAnchor="page" w:hAnchor="margin" w:x="0" w:y="11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Záznamové archy pro sledování a hodnocení postupu plnění úkolů</w:t>
      </w:r>
    </w:p>
    <w:p>
      <w:pPr>
        <w:keepNext w:val="0"/>
        <w:keepLines w:val="0"/>
        <w:framePr w:w="10766" w:h="3835" w:hRule="exact" w:wrap="none" w:vAnchor="page" w:hAnchor="margin" w:x="0" w:y="11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5" w:hRule="exact" w:wrap="none" w:vAnchor="page" w:hAnchor="margin" w:x="0" w:y="11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Paznehtář, 30.4.2026 16:11:23</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minut. Do doby přípravy na zkoušku se nezapočítává doba na seznámení uchazeče s pracovištěm, přidělenými zvířaty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podle zadaných činností rozložena do více dnů.</w:t>
      </w:r>
    </w:p>
    <w:p>
      <w:pPr>
        <w:pStyle w:val="P21"/>
        <w:framePr w:w="7654" w:h="331" w:hRule="exact" w:wrap="none" w:vAnchor="page" w:hAnchor="margin" w:x="28" w:y="15940"/>
        <w:rPr>
          <w:rStyle w:val="C16"/>
          <w:rtl w:val="0"/>
        </w:rPr>
      </w:pPr>
      <w:r>
        <w:rPr>
          <w:rStyle w:val="C16"/>
          <w:rtl w:val="0"/>
        </w:rPr>
        <w:t>Paznehtář, 30.4.2026 16:11:23</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52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Sektorovou radou zemědělství, v níž byly zastoupeny:</w:t>
      </w:r>
    </w:p>
    <w:p>
      <w:pPr>
        <w:keepNext w:val="0"/>
        <w:keepLines w:val="0"/>
        <w:framePr w:w="10766" w:h="352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Agrární komora České republiky</w:t>
      </w:r>
    </w:p>
    <w:p>
      <w:pPr>
        <w:keepNext w:val="0"/>
        <w:keepLines w:val="0"/>
        <w:framePr w:w="10766" w:h="352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Rybářské sdružení České republiky</w:t>
      </w:r>
    </w:p>
    <w:p>
      <w:pPr>
        <w:keepNext w:val="0"/>
        <w:keepLines w:val="0"/>
        <w:framePr w:w="10766" w:h="352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svaz České republiky</w:t>
      </w:r>
    </w:p>
    <w:p>
      <w:pPr>
        <w:keepNext w:val="0"/>
        <w:keepLines w:val="0"/>
        <w:framePr w:w="10766" w:h="352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českého teplokrevníka (SCHČT)</w:t>
      </w:r>
    </w:p>
    <w:p>
      <w:pPr>
        <w:keepNext w:val="0"/>
        <w:keepLines w:val="0"/>
        <w:framePr w:w="10766" w:h="352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Zoologická zahrada hl. města Prahy</w:t>
      </w:r>
    </w:p>
    <w:p>
      <w:pPr>
        <w:keepNext w:val="0"/>
        <w:keepLines w:val="0"/>
        <w:framePr w:w="10766" w:h="352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mladých agrárníků České republiky</w:t>
      </w:r>
    </w:p>
    <w:p>
      <w:pPr>
        <w:keepNext w:val="0"/>
        <w:keepLines w:val="0"/>
        <w:framePr w:w="10766" w:h="352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vinařů České republiky</w:t>
      </w:r>
    </w:p>
    <w:p>
      <w:pPr>
        <w:keepNext w:val="0"/>
        <w:keepLines w:val="0"/>
        <w:framePr w:w="10766" w:h="352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včelařů, o. s.</w:t>
      </w:r>
    </w:p>
    <w:p>
      <w:pPr>
        <w:keepNext w:val="0"/>
        <w:keepLines w:val="0"/>
        <w:framePr w:w="10766" w:h="352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w:t>
      </w:r>
    </w:p>
    <w:p>
      <w:pPr>
        <w:keepNext w:val="0"/>
        <w:keepLines w:val="0"/>
        <w:framePr w:w="10766" w:h="352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352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2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 tyto subjekty:</w:t>
      </w:r>
    </w:p>
    <w:p>
      <w:pPr>
        <w:keepNext w:val="0"/>
        <w:keepLines w:val="0"/>
        <w:framePr w:w="10766" w:h="352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Petr Mikulka – Paznehtářství</w:t>
      </w:r>
    </w:p>
    <w:p>
      <w:pPr>
        <w:keepNext w:val="0"/>
        <w:keepLines w:val="0"/>
        <w:framePr w:w="10766" w:h="352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Vinčálek – Podkovářství</w:t>
      </w:r>
    </w:p>
    <w:p>
      <w:pPr>
        <w:pStyle w:val="P21"/>
        <w:framePr w:w="7654" w:h="331" w:hRule="exact" w:wrap="none" w:vAnchor="page" w:hAnchor="margin" w:x="28" w:y="15940"/>
        <w:rPr>
          <w:rStyle w:val="C16"/>
          <w:rtl w:val="0"/>
        </w:rPr>
      </w:pPr>
      <w:r>
        <w:rPr>
          <w:rStyle w:val="C16"/>
          <w:rtl w:val="0"/>
        </w:rPr>
        <w:t>Paznehtář, 30.4.2026 16:11:23</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