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A006CF" Type="http://schemas.openxmlformats.org/officeDocument/2006/relationships/officeDocument" Target="/word/document.xml" /><Relationship Id="coreR27A006CF" Type="http://schemas.openxmlformats.org/package/2006/relationships/metadata/core-properties" Target="/docProps/core.xml" /><Relationship Id="customR27A006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Paznehtář (kód: 41-049-H)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Paznehtář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základních anatomických a zootechnických poznatků při zabezpečování zdraví končetin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a fixace ošetřovaných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Praktická úprava paznehtů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Klasifikace a ošetřování nemocných paznehtů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ošetřovaných zvířat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související s paznehtářskou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29.10.2026 0:51:09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https://nsp.cz/jednotka-prace/paznehtar#zdravotni-zpusobilost).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informovat uchazeče o právech a povinnostech chovatele hospodářských zvířat, které jsou stanoveny v § 64b novely zákona č. 166/1999 Sb., o veterinární péči a o změně některých souvisejících zákonů (veterinární zákon) a o seznamu tzv. „dalších odborných veterinárních úkonů“ a podrobnostech provádění těchto úkonů upravených vyhláškou č. 342/2012 Sb.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si zajistí každý uchazeč sám.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musí probíhat v navazujících činnostech vedoucích k ucelenému paznehtářskému úkonu, který zahrnuje požadavky na zlepšení pohybových schopností a celkové welfare skotu.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nutné přihlížet nejen k bezpečnému provádění všech úkonů a dodržování hygieny práce, ale především ke správnosti a kvalitě ošetření a úpravy paznehtů tak, aby byla zajištěna maximální pohoda zvířete. Je nutné posuzovat nejen dosažený výsledek, ale i samostatnost při rozhodování o nejvhodnějším postupu řešení zadaného úkolu podle daných podmínek pracoviště. Důraz je třeba klást na šetrnou manipulaci se zvířaty podloženou dostatečnými odbornými vědomostmi a dovednostmi.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29.10.2026 0:51:09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Kubištová, ŠCHK - KUBIŠTA, s. r. o. - chov koní a masného skotu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Mikulka - OSVČ, paznehtář, výuka paznehtářů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Šitler - Zemědělská akciová společnost Mžany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Brandýs - OSVČ, paznehtář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MVDr. Martin Novák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Paznehtář, 29.10.2026 0:51:09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