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5B47B" Type="http://schemas.openxmlformats.org/officeDocument/2006/relationships/officeDocument" Target="/word/document.xml" /><Relationship Id="coreR7AB5B47B" Type="http://schemas.openxmlformats.org/package/2006/relationships/metadata/core-properties" Target="/docProps/core.xml" /><Relationship Id="customR7AB5B4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Chovatel exotických ptáků, 29.10.2026 0:03:04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Popsat typy vnitřních a venkovních voliér,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druhu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výkladem</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Osadit hnízdní budky a bidla, vybrat vhodný substrát na podlahu voliéry, založit krmivo a instalovat napáječky, předvést čištění voliéry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s výkladem</w:t>
      </w:r>
    </w:p>
    <w:p>
      <w:pPr>
        <w:pStyle w:val="P16"/>
        <w:framePr w:w="6710" w:h="831" w:hRule="exact" w:wrap="none" w:vAnchor="page" w:hAnchor="margin" w:x="45" w:y="6538"/>
        <w:rPr>
          <w:rStyle w:val="C3"/>
          <w:rtl w:val="0"/>
        </w:rPr>
      </w:pPr>
    </w:p>
    <w:p>
      <w:pPr>
        <w:pStyle w:val="P17"/>
        <w:framePr w:w="6658" w:h="704" w:hRule="exact" w:wrap="none" w:vAnchor="page" w:hAnchor="margin" w:x="71" w:y="6594"/>
        <w:rPr>
          <w:rStyle w:val="C13"/>
          <w:rtl w:val="0"/>
        </w:rPr>
      </w:pPr>
      <w:r>
        <w:rPr>
          <w:rStyle w:val="C13"/>
          <w:rtl w:val="0"/>
        </w:rPr>
        <w:t>f) Založit provozní deník pracoviště, zapsat teplotu, vlhkost, biologická pozorování (párování, agresivní chování, snůška apod.) a mimořádné události</w:t>
      </w:r>
    </w:p>
    <w:p>
      <w:pPr>
        <w:pStyle w:val="P30"/>
        <w:framePr w:w="3921" w:h="831" w:hRule="exact" w:wrap="none" w:vAnchor="page" w:hAnchor="margin" w:x="6800" w:y="6538"/>
        <w:rPr>
          <w:rStyle w:val="C3"/>
          <w:rtl w:val="0"/>
        </w:rPr>
      </w:pPr>
    </w:p>
    <w:p>
      <w:pPr>
        <w:pStyle w:val="P31"/>
        <w:framePr w:w="3839" w:h="704"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1055" w:hRule="exact" w:wrap="none" w:vAnchor="page" w:hAnchor="margin" w:x="45" w:y="8734"/>
        <w:rPr>
          <w:rStyle w:val="C3"/>
          <w:rtl w:val="0"/>
        </w:rPr>
      </w:pPr>
    </w:p>
    <w:p>
      <w:pPr>
        <w:pStyle w:val="P13"/>
        <w:framePr w:w="6658" w:h="928" w:hRule="exact" w:wrap="none" w:vAnchor="page" w:hAnchor="margin" w:x="71" w:y="8790"/>
        <w:rPr>
          <w:rStyle w:val="C11"/>
          <w:rtl w:val="0"/>
        </w:rPr>
      </w:pPr>
      <w:r>
        <w:rPr>
          <w:rStyle w:val="C11"/>
          <w:rtl w:val="0"/>
        </w:rPr>
        <w:t>a) Obsluhovat technická zařízení zaručující potřebné mikroklima v uzavřených prostorách – klimatizaci, zvlhčovače, ventilaci, přímotopná tělesa, infralampy, UV lampy, ionizační zařízení, ovládat časové spínače osvětlení a topení, rozvody vody, připojit umělé líhně k síti</w:t>
      </w:r>
    </w:p>
    <w:p>
      <w:pPr>
        <w:pStyle w:val="P28"/>
        <w:framePr w:w="3921" w:h="1055" w:hRule="exact" w:wrap="none" w:vAnchor="page" w:hAnchor="margin" w:x="6800" w:y="8734"/>
        <w:rPr>
          <w:rStyle w:val="C3"/>
          <w:rtl w:val="0"/>
        </w:rPr>
      </w:pPr>
    </w:p>
    <w:p>
      <w:pPr>
        <w:pStyle w:val="P29"/>
        <w:framePr w:w="3839" w:h="928" w:hRule="exact" w:wrap="none" w:vAnchor="page" w:hAnchor="margin" w:x="6856" w:y="8790"/>
        <w:rPr>
          <w:rStyle w:val="C21"/>
          <w:rtl w:val="0"/>
        </w:rPr>
      </w:pPr>
      <w:r>
        <w:rPr>
          <w:rStyle w:val="C21"/>
          <w:rtl w:val="0"/>
        </w:rPr>
        <w:t>Praktické předvedení s výkladem</w:t>
      </w:r>
    </w:p>
    <w:p>
      <w:pPr>
        <w:pStyle w:val="P16"/>
        <w:framePr w:w="6710" w:h="1055" w:hRule="exact" w:wrap="none" w:vAnchor="page" w:hAnchor="margin" w:x="45" w:y="9789"/>
        <w:rPr>
          <w:rStyle w:val="C3"/>
          <w:rtl w:val="0"/>
        </w:rPr>
      </w:pPr>
    </w:p>
    <w:p>
      <w:pPr>
        <w:pStyle w:val="P17"/>
        <w:framePr w:w="6658" w:h="928" w:hRule="exact" w:wrap="none" w:vAnchor="page" w:hAnchor="margin" w:x="71" w:y="9845"/>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9789"/>
        <w:rPr>
          <w:rStyle w:val="C3"/>
          <w:rtl w:val="0"/>
        </w:rPr>
      </w:pPr>
    </w:p>
    <w:p>
      <w:pPr>
        <w:pStyle w:val="P31"/>
        <w:framePr w:w="3839" w:h="928" w:hRule="exact" w:wrap="none" w:vAnchor="page" w:hAnchor="margin" w:x="6856" w:y="9845"/>
        <w:rPr>
          <w:rStyle w:val="C22"/>
          <w:rtl w:val="0"/>
        </w:rPr>
      </w:pPr>
      <w:r>
        <w:rPr>
          <w:rStyle w:val="C22"/>
          <w:rtl w:val="0"/>
        </w:rPr>
        <w:t>Praktické předvedení s výkladem</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Reprodukce exotických ptáků</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Popsat podrobně reprodukční biologii chovaných druhů ptáků, rozlišit pohlaví podle chování, případně podle fyziologických příznaků</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nebo písemné ověření, případně i 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Popsat sestavování chovných párů, uvést délky inkubace a charakterizovat specifika postnatálního vývoje mláďat</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Popsat základní odlišnosti v chovu jednotlivých druhů, uvést, za jakých podmínek a jakým způsobem je možné chovat samce a samice společně a kdy je nutný oddělený odchov</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29.10.2026 0:03:04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výkladem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nebo písemné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Prevence nákaz v chovech exotických ptáků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Vysvětlit základní postupy prevence nákaz v chovech – dodržování čistoty, veterinární vyšetření nově příchozích jedinců, opatření minimalizující možnost kontaminace chovu volně žijícími savci a ptáky, opatření při výskytu ekto- a endoparazitů, způsoby a druhy očkování</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Ústní nebo písemné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Písemné nebo ústní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součinnost s veterinární službou, vyjmenovat nákazy podléhající oznamovací povinnosti a nemoci ptáků přenosné na člověka</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nebo písemné ověření</w:t>
      </w:r>
    </w:p>
    <w:p>
      <w:pPr>
        <w:pStyle w:val="P16"/>
        <w:framePr w:w="6710" w:h="831" w:hRule="exact" w:wrap="none" w:vAnchor="page" w:hAnchor="margin" w:x="45" w:y="8041"/>
        <w:rPr>
          <w:rStyle w:val="C3"/>
          <w:rtl w:val="0"/>
        </w:rPr>
      </w:pPr>
    </w:p>
    <w:p>
      <w:pPr>
        <w:pStyle w:val="P17"/>
        <w:framePr w:w="6658" w:h="704" w:hRule="exact" w:wrap="none" w:vAnchor="page" w:hAnchor="margin" w:x="71" w:y="8097"/>
        <w:rPr>
          <w:rStyle w:val="C13"/>
          <w:rtl w:val="0"/>
        </w:rPr>
      </w:pPr>
      <w:r>
        <w:rPr>
          <w:rStyle w:val="C13"/>
          <w:rtl w:val="0"/>
        </w:rPr>
        <w:t>d) Uvést postup při likvidaci biologického odpadu (kadávery zvířat, znečištěná podestýlka, zbytky potravy a vody z napáječek) ve smyslu platných hygienických a veterinárních předpisů</w:t>
      </w:r>
    </w:p>
    <w:p>
      <w:pPr>
        <w:pStyle w:val="P30"/>
        <w:framePr w:w="3921" w:h="831" w:hRule="exact" w:wrap="none" w:vAnchor="page" w:hAnchor="margin" w:x="6800" w:y="8041"/>
        <w:rPr>
          <w:rStyle w:val="C3"/>
          <w:rtl w:val="0"/>
        </w:rPr>
      </w:pPr>
    </w:p>
    <w:p>
      <w:pPr>
        <w:pStyle w:val="P31"/>
        <w:framePr w:w="3839" w:h="704" w:hRule="exact" w:wrap="none" w:vAnchor="page" w:hAnchor="margin" w:x="6856" w:y="8097"/>
        <w:rPr>
          <w:rStyle w:val="C22"/>
          <w:rtl w:val="0"/>
        </w:rPr>
      </w:pPr>
      <w:r>
        <w:rPr>
          <w:rStyle w:val="C22"/>
          <w:rtl w:val="0"/>
        </w:rPr>
        <w:t>Ústní nebo 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krmiv a krmení exotických ptáků</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Praktické předvedení s výkladem</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Připravit z komponent krmnou směs pro odchov mláďat podle druhu, předvést pomůcky pro umělé krmení a stanovit časový rozvrh krmení</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s výkladem</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Praktické předvedení s výkladem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Charakterizovat běžně chované druhy a skupiny exotických ptáků (papoušci, šplhavci, vrubozobí, astrildovití, timálie) po stránce biologické a anatomické</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Písemné nebo ústní ověření a praktická demonstrace v chovech</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b) Uvést příklady druhů vyžadujících zvláštní péči</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Ústní ověření</w:t>
      </w:r>
    </w:p>
    <w:p>
      <w:pPr>
        <w:pStyle w:val="P12"/>
        <w:framePr w:w="6710" w:h="607" w:hRule="exact" w:wrap="none" w:vAnchor="page" w:hAnchor="margin" w:x="45" w:y="14853"/>
        <w:rPr>
          <w:rStyle w:val="C3"/>
          <w:rtl w:val="0"/>
        </w:rPr>
      </w:pPr>
    </w:p>
    <w:p>
      <w:pPr>
        <w:pStyle w:val="P13"/>
        <w:framePr w:w="6658" w:h="480" w:hRule="exact" w:wrap="none" w:vAnchor="page" w:hAnchor="margin" w:x="71" w:y="14909"/>
        <w:rPr>
          <w:rStyle w:val="C11"/>
          <w:rtl w:val="0"/>
        </w:rPr>
      </w:pPr>
      <w:r>
        <w:rPr>
          <w:rStyle w:val="C11"/>
          <w:rtl w:val="0"/>
        </w:rPr>
        <w:t>c) Určit podle obrázků nebo v chovném zařízení alespoň 10 z 15 druhů exotických ptáků</w:t>
      </w:r>
    </w:p>
    <w:p>
      <w:pPr>
        <w:pStyle w:val="P28"/>
        <w:framePr w:w="3921" w:h="607" w:hRule="exact" w:wrap="none" w:vAnchor="page" w:hAnchor="margin" w:x="6800" w:y="14853"/>
        <w:rPr>
          <w:rStyle w:val="C3"/>
          <w:rtl w:val="0"/>
        </w:rPr>
      </w:pPr>
    </w:p>
    <w:p>
      <w:pPr>
        <w:pStyle w:val="P29"/>
        <w:framePr w:w="3839" w:h="480" w:hRule="exact" w:wrap="none" w:vAnchor="page" w:hAnchor="margin" w:x="6856" w:y="14909"/>
        <w:rPr>
          <w:rStyle w:val="C21"/>
          <w:rtl w:val="0"/>
        </w:rPr>
      </w:pPr>
      <w:r>
        <w:rPr>
          <w:rStyle w:val="C21"/>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exotických ptáků, 29.10.2026 0:03:04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exotických ptáků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zájmových chovů exotického ptactva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vzhledem k dimenzím chovného zařízení a vzájemné toleranci jedinců s využitím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výkladem</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s výkladem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Vysvětlit způsob řešení důsledků šokových situací (přehřátí nebo prochlazení z důvodu výpadku termoregulačních zařízení, hluk, leknutí, vniknutí a útok predátora apod.)</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Ústní nebo 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postižených ptáků (dehydrovaných a vyhladovělých a jinak postižených)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nebo písemné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vylekaných ptáků, zabezpečit chov proti vniknutí škodné</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Ústní nebo 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1055" w:hRule="exact" w:wrap="none" w:vAnchor="page" w:hAnchor="margin" w:x="45" w:y="9911"/>
        <w:rPr>
          <w:rStyle w:val="C3"/>
          <w:rtl w:val="0"/>
        </w:rPr>
      </w:pPr>
    </w:p>
    <w:p>
      <w:pPr>
        <w:pStyle w:val="P13"/>
        <w:framePr w:w="6658" w:h="928" w:hRule="exact" w:wrap="none" w:vAnchor="page" w:hAnchor="margin" w:x="71" w:y="9967"/>
        <w:rPr>
          <w:rStyle w:val="C11"/>
          <w:rtl w:val="0"/>
        </w:rPr>
      </w:pPr>
      <w:r>
        <w:rPr>
          <w:rStyle w:val="C11"/>
          <w:rtl w:val="0"/>
        </w:rPr>
        <w:t>a) Vysvětlit význam Mezinárodní konvence o obchodu s ohroženým druhy světové fauny (CITES)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9911"/>
        <w:rPr>
          <w:rStyle w:val="C3"/>
          <w:rtl w:val="0"/>
        </w:rPr>
      </w:pPr>
    </w:p>
    <w:p>
      <w:pPr>
        <w:pStyle w:val="P29"/>
        <w:framePr w:w="3839" w:h="928" w:hRule="exact" w:wrap="none" w:vAnchor="page" w:hAnchor="margin" w:x="6856" w:y="9967"/>
        <w:rPr>
          <w:rStyle w:val="C21"/>
          <w:rtl w:val="0"/>
        </w:rPr>
      </w:pPr>
      <w:r>
        <w:rPr>
          <w:rStyle w:val="C21"/>
          <w:rtl w:val="0"/>
        </w:rPr>
        <w:t>Ústní nebo písemné ověření</w:t>
      </w:r>
    </w:p>
    <w:p>
      <w:pPr>
        <w:pStyle w:val="P16"/>
        <w:framePr w:w="6710" w:h="607" w:hRule="exact" w:wrap="none" w:vAnchor="page" w:hAnchor="margin" w:x="45" w:y="10966"/>
        <w:rPr>
          <w:rStyle w:val="C3"/>
          <w:rtl w:val="0"/>
        </w:rPr>
      </w:pPr>
    </w:p>
    <w:p>
      <w:pPr>
        <w:pStyle w:val="P17"/>
        <w:framePr w:w="6658" w:h="480" w:hRule="exact" w:wrap="none" w:vAnchor="page" w:hAnchor="margin" w:x="71" w:y="11022"/>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10966"/>
        <w:rPr>
          <w:rStyle w:val="C3"/>
          <w:rtl w:val="0"/>
        </w:rPr>
      </w:pPr>
    </w:p>
    <w:p>
      <w:pPr>
        <w:pStyle w:val="P31"/>
        <w:framePr w:w="3839" w:h="480" w:hRule="exact" w:wrap="none" w:vAnchor="page" w:hAnchor="margin" w:x="6856" w:y="11022"/>
        <w:rPr>
          <w:rStyle w:val="C22"/>
          <w:rtl w:val="0"/>
        </w:rPr>
      </w:pPr>
      <w:r>
        <w:rPr>
          <w:rStyle w:val="C22"/>
          <w:rtl w:val="0"/>
        </w:rPr>
        <w:t>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340" w:hRule="exact" w:wrap="none" w:vAnchor="page" w:hAnchor="margin" w:x="28" w:y="12122"/>
        <w:rPr>
          <w:rStyle w:val="C18"/>
          <w:rtl w:val="0"/>
        </w:rPr>
      </w:pPr>
      <w:r>
        <w:rPr>
          <w:rStyle w:val="C18"/>
          <w:rtl w:val="0"/>
        </w:rPr>
        <w:t>Odchyt a odborná manipulace s exotickými ptáky, transport</w:t>
      </w:r>
    </w:p>
    <w:p>
      <w:pPr>
        <w:pStyle w:val="P24"/>
        <w:framePr w:w="6713" w:h="376" w:hRule="exact" w:wrap="none" w:vAnchor="page" w:hAnchor="margin" w:x="45" w:y="12561"/>
        <w:rPr>
          <w:rStyle w:val="C3"/>
          <w:rtl w:val="0"/>
        </w:rPr>
      </w:pPr>
    </w:p>
    <w:p>
      <w:pPr>
        <w:pStyle w:val="P25"/>
        <w:framePr w:w="6661" w:h="249" w:hRule="exact" w:wrap="none" w:vAnchor="page" w:hAnchor="margin" w:x="71" w:y="12632"/>
        <w:rPr>
          <w:rStyle w:val="C19"/>
          <w:rtl w:val="0"/>
        </w:rPr>
      </w:pPr>
      <w:r>
        <w:rPr>
          <w:rStyle w:val="C19"/>
          <w:rtl w:val="0"/>
        </w:rPr>
        <w:t>Kritéria hodnocení</w:t>
      </w:r>
    </w:p>
    <w:p>
      <w:pPr>
        <w:pStyle w:val="P26"/>
        <w:framePr w:w="3918" w:h="376" w:hRule="exact" w:wrap="none" w:vAnchor="page" w:hAnchor="margin" w:x="6803" w:y="12561"/>
        <w:rPr>
          <w:rStyle w:val="C3"/>
          <w:rtl w:val="0"/>
        </w:rPr>
      </w:pPr>
    </w:p>
    <w:p>
      <w:pPr>
        <w:pStyle w:val="P27"/>
        <w:framePr w:w="3836" w:h="249" w:hRule="exact" w:wrap="none" w:vAnchor="page" w:hAnchor="margin" w:x="6859" w:y="12632"/>
        <w:rPr>
          <w:rStyle w:val="C20"/>
          <w:rtl w:val="0"/>
        </w:rPr>
      </w:pPr>
      <w:r>
        <w:rPr>
          <w:rStyle w:val="C20"/>
          <w:rtl w:val="0"/>
        </w:rPr>
        <w:t>Způsoby ověření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a) Předvést šetrný odchyt, manipulaci a přípravu na transport</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Chovatel exotických ptáků, 29.10.2026 0:03:04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ověření kritéria c) u kompetence „Charakteristika exotických ptáků, specifický přístup k chovu náročnějších druhů“ vybere 15 ze 150 až 180 běžně chovaných druhů exotických ptáků v ČR (vrubozobí, papoušci, hrabaví, sovy, měkkozobí, srostloprstí, astrildovití a další drobní pěvci).</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ptáků a podle podmínek pracoviště. Důraz je třeba klást na zručnost a etiku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w:t>
      </w:r>
    </w:p>
    <w:p>
      <w:pPr>
        <w:keepNext w:val="0"/>
        <w:keepLines w:val="0"/>
        <w:framePr w:w="10766" w:h="42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1837" w:hRule="exact" w:wrap="none" w:vAnchor="page" w:hAnchor="margin" w:x="0" w:y="7342"/>
        <w:rPr>
          <w:rStyle w:val="C3"/>
          <w:rtl w:val="0"/>
        </w:rPr>
      </w:pPr>
    </w:p>
    <w:p>
      <w:pPr>
        <w:pStyle w:val="P35"/>
        <w:framePr w:w="10710" w:h="340" w:hRule="exact" w:wrap="none" w:vAnchor="page" w:hAnchor="margin" w:x="28" w:y="7342"/>
        <w:rPr>
          <w:rStyle w:val="C25"/>
          <w:rtl w:val="0"/>
        </w:rPr>
      </w:pPr>
      <w:r>
        <w:rPr>
          <w:rStyle w:val="C25"/>
          <w:rtl w:val="0"/>
        </w:rPr>
        <w:t>Výsledné hodnocení</w:t>
      </w:r>
    </w:p>
    <w:p>
      <w:pPr>
        <w:keepNext w:val="0"/>
        <w:keepLines w:val="0"/>
        <w:framePr w:w="10766" w:h="1497"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exotických ptáků, 29.10.2026 0:03:04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chovatel cizokrajných zvířat a alespoň 5 let odborné nebo komerční praxe v chovech exotických zvířat nebo v zájmových chovech nebo ve funkci učitele praktického vyučování v oboru vzdělání chovatel cizokrajných zvířat,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biologickém nebo zemědělském oboru vzdělání nebo vysokoškolské vzdělání v oblasti zemědělství nebo biologických oborů a alespoň 5 let odborné praxe v chovech exotických zvířat nebo v zájmových chovech nebo ve funkci učitele praktického vyučování nebo učitele odborných předmětů v oboru vzdělání chovatel cizokrajných zvířat,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0"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dva typy voliér, případně mobilních dílů pro sestavení, 1–2 typy klecí</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komponenty zařízení vnitřku voliéry – parkosy, hnízdní budky, napáječky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sortiment krmiv a komponent pro výrobu speciálních míchanic</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zařízení potřebná ke sledování a regulaci teploty, vlhkosti a světelného režimu – teploměry, vlhkoměry, časové spínače, topné prvky.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Jednoduchý typ líhně pro názornou demonstraci způsobu, zapojení líhně</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- 1–2 ks ptáků vhodných pro názornou ukázku dovednosti odchytu a manipulace se zvířaty</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exotického ptactva, případně obrazové tabule pro poznávací část zkoušky, eventuálně možnost návštěvy profesionálních chovů</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4"/>
        <w:rPr>
          <w:rStyle w:val="C3"/>
          <w:rtl w:val="0"/>
        </w:rPr>
      </w:pPr>
    </w:p>
    <w:p>
      <w:pPr>
        <w:pStyle w:val="P35"/>
        <w:framePr w:w="10710" w:h="340" w:hRule="exact" w:wrap="none" w:vAnchor="page" w:hAnchor="margin" w:x="28" w:y="13944"/>
        <w:rPr>
          <w:rStyle w:val="C25"/>
          <w:rtl w:val="0"/>
        </w:rPr>
      </w:pPr>
      <w:r>
        <w:rPr>
          <w:rStyle w:val="C25"/>
          <w:rtl w:val="0"/>
        </w:rPr>
        <w:t>Doba přípravy na zkoušku</w:t>
      </w:r>
    </w:p>
    <w:p>
      <w:pPr>
        <w:keepNext w:val="0"/>
        <w:keepLines w:val="0"/>
        <w:framePr w:w="10766" w:h="1036" w:hRule="exact" w:wrap="none" w:vAnchor="page" w:hAnchor="margin" w:x="0" w:y="14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exotických ptáků, 29.10.2026 0:03:04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Chovatel exotických ptáků, 29.10.2026 0:03:04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exotických ptáků, 29.10.2026 0:03:04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