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32C0A" Type="http://schemas.openxmlformats.org/officeDocument/2006/relationships/officeDocument" Target="/word/document.xml" /><Relationship Id="coreR34A32C0A" Type="http://schemas.openxmlformats.org/package/2006/relationships/metadata/core-properties" Target="/docProps/core.xml" /><Relationship Id="customR34A32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a ošetřování rostlin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a příprava dřevin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Ruční práce v produkčním zahradnictví, 14.6.2026 21:49:10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záhon pro výsadbu květin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Vysévat osivo květin na záhon nebo do volné půdy včetně ošetření po výsevu</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Přepíchat sadbu zeleniny nebo květin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nebo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Prokypřit a odplevelit záhon vysázených rostlin</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Přihnojit rostliny granulovaným hnojivem</w:t>
      </w:r>
    </w:p>
    <w:p>
      <w:pPr>
        <w:pStyle w:val="P31"/>
        <w:framePr w:w="3921" w:h="376" w:hRule="exact" w:wrap="none" w:vAnchor="page" w:hAnchor="margin" w:x="6800" w:y="9206"/>
        <w:rPr>
          <w:rStyle w:val="C3"/>
          <w:rtl w:val="0"/>
        </w:rPr>
      </w:pPr>
    </w:p>
    <w:p>
      <w:pPr>
        <w:pStyle w:val="P32"/>
        <w:framePr w:w="3839" w:h="249" w:hRule="exact" w:wrap="none" w:vAnchor="page" w:hAnchor="margin" w:x="6856" w:y="9262"/>
        <w:rPr>
          <w:rStyle w:val="C23"/>
          <w:rtl w:val="0"/>
        </w:rPr>
      </w:pPr>
      <w:r>
        <w:rPr>
          <w:rStyle w:val="C23"/>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Dodržovat pravidla osobní hygieny a BOZP</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0"/>
        <w:framePr w:w="10710" w:h="248" w:hRule="exact" w:wrap="none" w:vAnchor="page" w:hAnchor="margin" w:x="28" w:y="10072"/>
        <w:rPr>
          <w:rStyle w:val="C22"/>
          <w:rtl w:val="0"/>
        </w:rPr>
      </w:pPr>
      <w:r>
        <w:rPr>
          <w:rStyle w:val="C22"/>
          <w:rtl w:val="0"/>
        </w:rPr>
        <w:t>Je třeba splnit všechna kritéria.</w:t>
      </w:r>
    </w:p>
    <w:p>
      <w:pPr>
        <w:pStyle w:val="P23"/>
        <w:framePr w:w="10710" w:h="340" w:hRule="exact" w:wrap="none" w:vAnchor="page" w:hAnchor="margin" w:x="28" w:y="10507"/>
        <w:rPr>
          <w:rStyle w:val="C18"/>
          <w:rtl w:val="0"/>
        </w:rPr>
      </w:pPr>
      <w:r>
        <w:rPr>
          <w:rStyle w:val="C18"/>
          <w:rtl w:val="0"/>
        </w:rPr>
        <w:t>Výsadba a ošetřování rostlin po výsadbě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výsadbu květin a keřů včetně ošetření po výsadbě a zdůvodnění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30"/>
        <w:framePr w:w="10710" w:h="248" w:hRule="exact" w:wrap="none" w:vAnchor="page" w:hAnchor="margin" w:x="28" w:y="12043"/>
        <w:rPr>
          <w:rStyle w:val="C22"/>
          <w:rtl w:val="0"/>
        </w:rPr>
      </w:pPr>
      <w:r>
        <w:rPr>
          <w:rStyle w:val="C22"/>
          <w:rtl w:val="0"/>
        </w:rPr>
        <w:t>Je třeba splnit toto kritérium.</w:t>
      </w:r>
    </w:p>
    <w:p>
      <w:pPr>
        <w:pStyle w:val="P23"/>
        <w:framePr w:w="10710" w:h="340" w:hRule="exact" w:wrap="none" w:vAnchor="page" w:hAnchor="margin" w:x="28" w:y="12479"/>
        <w:rPr>
          <w:rStyle w:val="C18"/>
          <w:rtl w:val="0"/>
        </w:rPr>
      </w:pPr>
      <w:r>
        <w:rPr>
          <w:rStyle w:val="C18"/>
          <w:rtl w:val="0"/>
        </w:rPr>
        <w:t>Dobývání a příprava dřevin k expedici</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Dobývat dřeviny s balem nebo bez balu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Připravit dřeviny k expedici</w:t>
      </w:r>
    </w:p>
    <w:p>
      <w:pPr>
        <w:pStyle w:val="P31"/>
        <w:framePr w:w="3921" w:h="376" w:hRule="exact" w:wrap="none" w:vAnchor="page" w:hAnchor="margin" w:x="6800" w:y="13670"/>
        <w:rPr>
          <w:rStyle w:val="C3"/>
          <w:rtl w:val="0"/>
        </w:rPr>
      </w:pPr>
    </w:p>
    <w:p>
      <w:pPr>
        <w:pStyle w:val="P32"/>
        <w:framePr w:w="3839" w:h="249" w:hRule="exact" w:wrap="none" w:vAnchor="page" w:hAnchor="margin" w:x="6856" w:y="13726"/>
        <w:rPr>
          <w:rStyle w:val="C23"/>
          <w:rtl w:val="0"/>
        </w:rPr>
      </w:pPr>
      <w:r>
        <w:rPr>
          <w:rStyle w:val="C23"/>
          <w:rtl w:val="0"/>
        </w:rPr>
        <w:t>Praktické předvedení</w:t>
      </w:r>
    </w:p>
    <w:p>
      <w:pPr>
        <w:pStyle w:val="P30"/>
        <w:framePr w:w="10710" w:h="248" w:hRule="exact" w:wrap="none" w:vAnchor="page" w:hAnchor="margin" w:x="28" w:y="1416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14.6.2026 21:49:10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Ošetřování rostlin ručním nářadím </w:t>
      </w:r>
      <w:r>
        <w:rPr>
          <w:rFonts w:ascii="Arial" w:cs="Arial" w:hAnsi="Arial" w:eastAsia="Arial"/>
          <w:b w:val="0"/>
          <w:i w:val="0"/>
          <w:caps w:val="0"/>
          <w:strike w:val="0"/>
          <w:noProof w:val="0"/>
          <w:vanish w:val="0"/>
          <w:color w:val="auto"/>
          <w:sz w:val="20"/>
          <w:u w:val="none"/>
          <w:shd w:val="clear" w:color="auto" w:fill="auto"/>
          <w:vertAlign w:val="baseline"/>
          <w:lang/>
        </w:rPr>
        <w:t>uchazeč připraví záhon o výměře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nebo volnou plochu připravenou pro výsev o velikosti minimálně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nebo do řádků a následně plochu ošetří. V kritériu c) přepíchá minimálně 100 ks zeleninových nebo květinových rostlin z výsevu do truhlíku. U kritéria d) uchazeč připraví minimálně 50 stonkových řízků květin nebo stejný počet řízků jehličnanů či listnatých okrasných keřů, včetně jejich napíchání na množárnu a následné ošetření.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30 listnatých nebo jehličnatých keřů na předem připravený záhon a zdůvodní jednotlivé činnosti. Pro výsadbu květin lze použít letničky, dvouletky nebo trvalky. Vysázené rostliny ošetří po výsadbě.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Dobývání a příprava dřevin k expedici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30 ks dřevin prostokořenných pomocí ručního nářadí. Dřeviny s balem lze dobývat s výjimkou období mrazů kdykoli v průběhu roku, dřeviny bez balu jen v období vegetačního klidu a bezmrazých dní. V kritériu b) uchazeč připraví dřeviny k expedici, např. zpevněním balu pomocí juty a označením, u keřů bez balu úpravou sazenic a nasvazkováním a následným označením jmenovkou. </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práce v produkčním zahradnictví, 14.6.2026 21:49:10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střední vzdělání s maturitní zkouškou a alespoň 5 let praxe v oblasti zahradnické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14.6.2026 21:49:10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popř. fóliový skleník, množárna, plochy pro založení záhonů a zkušebních ploch pro plnění jednotlivých kritérií, sklad hnojiv, nářadí, prostory pro balení a expedici rostlin</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dřevěné kolíky a motouz, koště, zahradnické nože a nůžky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•Zeleninová a květinová semena, zahradnické truhlíky, konve a konvičky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okrasné dřeviny, zelenina v různém stadiu rozpěstovanosti</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•Osázené záhony dřevin nebo květin </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prodej</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2"/>
        <w:rPr>
          <w:rStyle w:val="C3"/>
          <w:rtl w:val="0"/>
        </w:rPr>
      </w:pPr>
    </w:p>
    <w:p>
      <w:pPr>
        <w:pStyle w:val="P35"/>
        <w:framePr w:w="10710" w:h="340" w:hRule="exact" w:wrap="none" w:vAnchor="page" w:hAnchor="margin" w:x="28" w:y="6412"/>
        <w:rPr>
          <w:rStyle w:val="C25"/>
          <w:rtl w:val="0"/>
        </w:rPr>
      </w:pPr>
      <w:r>
        <w:rPr>
          <w:rStyle w:val="C25"/>
          <w:rtl w:val="0"/>
        </w:rPr>
        <w:t>Doba přípravy na zkoušku</w:t>
      </w:r>
    </w:p>
    <w:p>
      <w:pPr>
        <w:keepNext w:val="0"/>
        <w:keepLines w:val="0"/>
        <w:framePr w:w="10766" w:h="1036" w:hRule="exact" w:wrap="none" w:vAnchor="page" w:hAnchor="margin" w:x="0" w:y="6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14.6.2026 21:49:10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práce v produkčním zahradnictví, 14.6.2026 21:49:10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F11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AA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6BA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