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98B39" Type="http://schemas.openxmlformats.org/officeDocument/2006/relationships/officeDocument" Target="/word/document.xml" /><Relationship Id="coreR5EB98B39" Type="http://schemas.openxmlformats.org/package/2006/relationships/metadata/core-properties" Target="/docProps/core.xml" /><Relationship Id="customR5EB98B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Hodnotitel koní, 13.6.2026 10:51:30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organizaci chovu koní v ČR (státní hřebčince, plemenné knihy a uznaná chovatelská sdružení, chovatelské spolky)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Klasifikace plemen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fylogenetický vývoj a domestikaci koní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Vyjmenovat a uvést typické znaky důležitých kulturních plemen jednotlivých skupin</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Charakterizovat významná plemena chovaná v ČR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Vedení evidence koní v ČR</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Vyplnit předepsané záznamy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na předepsaných formulářích s výkladem</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Charakterizovat ústřední evidenci koní ČR</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Charakterizovat základní evidenci pro ústřední evidence koní ČR a uznané chovatelské sdružení</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Popsat označovaní a identifikaci koní v ČR</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na předepsaných formulářích s výkladem</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Příprava předvadiště a předvedení koní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Vybrat a upravit předvadiště z hlediska organizace předpokládaných činností (pokud není určeno místo předvádění)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na předvadišti s výkladem</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požadovanou úpravu a výstroj koně při hodnocení</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Písemné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Popsat vhodnou výstroj předvádějícího</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Písemné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Popsat zásady předvedení koně na ruce v zootechnickém postoji a v pohybu, včetně souvisejících platných předpisů</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na předvadišti s výkladem</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nejčastější chyby při předvádění koní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Praktické předvedení na předvadišti s výkladem</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Písemné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13.6.2026 10:51:30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plemenitby a selekce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prostředí na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dědičnost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Měření a vážení koní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předvést způsob použití měřících pomůcek a fixace koní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na předvadišti s výkladem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předvadišti s výkladem</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Předvést praktické měření koní při dodržení zásad měření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popisem činnosti a zápisem zjištěných skutečností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Posouzení koně a základní péče o jeho zdraví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na určených formulářích s výkladem</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Provést slovní a grafický popis koně</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na předepsaných formulářích s výkladem</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základy etologie koní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Popsat základní péči o zdraví a výživu koně a posoudit jeho stav</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 s výkladem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Charakterizovat krajiny těla koně</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výkladem</w:t>
      </w:r>
    </w:p>
    <w:p>
      <w:pPr>
        <w:pStyle w:val="P16"/>
        <w:framePr w:w="6710" w:h="831" w:hRule="exact" w:wrap="none" w:vAnchor="page" w:hAnchor="margin" w:x="45" w:y="12435"/>
        <w:rPr>
          <w:rStyle w:val="C3"/>
          <w:rtl w:val="0"/>
        </w:rPr>
      </w:pPr>
    </w:p>
    <w:p>
      <w:pPr>
        <w:pStyle w:val="P17"/>
        <w:framePr w:w="6658" w:h="704" w:hRule="exact" w:wrap="none" w:vAnchor="page" w:hAnchor="margin" w:x="71" w:y="12491"/>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12435"/>
        <w:rPr>
          <w:rStyle w:val="C3"/>
          <w:rtl w:val="0"/>
        </w:rPr>
      </w:pPr>
    </w:p>
    <w:p>
      <w:pPr>
        <w:pStyle w:val="P31"/>
        <w:framePr w:w="3839" w:h="704" w:hRule="exact" w:wrap="none" w:vAnchor="page" w:hAnchor="margin" w:x="6856" w:y="12491"/>
        <w:rPr>
          <w:rStyle w:val="C22"/>
          <w:rtl w:val="0"/>
        </w:rPr>
      </w:pPr>
      <w:r>
        <w:rPr>
          <w:rStyle w:val="C22"/>
          <w:rtl w:val="0"/>
        </w:rPr>
        <w:t>Písemné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 s výkladem</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 se zápisem na předepsaných formulářích a s výkladem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13.6.2026 10:51:30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výkladem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výkladem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výkladem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výkladem</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13.6.2026 10:51:30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dále s přidělenými či vylosovanými koňmi. Zdravotní způsobilost není vyžadována.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 – minimální úroveň je dána středním vzděláním s výučním listem v zemědělském oboru, nebo získání dílčí kvalifikace „Chovatel koní“.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A.Testy pro jednotlivé uchazeče musí být generovány z dostatečně velkého souboru otázek, aby bylo umožněno řádově několik desítek různě sestavených testů.</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při výkonnostních zkouškách v zápřeži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Předvést hodnocení teplokrevné klisny nebo hřebce při chovatelských soutěžích (KMK) -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hodnocení bude provedeno na videozáznamech z těchto soutěží</w:t>
      </w:r>
    </w:p>
    <w:p>
      <w:pPr>
        <w:pStyle w:val="P33"/>
        <w:framePr w:w="10766" w:h="1837" w:hRule="exact" w:wrap="none" w:vAnchor="page" w:hAnchor="margin" w:x="0" w:y="12522"/>
        <w:rPr>
          <w:rStyle w:val="C3"/>
          <w:rtl w:val="0"/>
        </w:rPr>
      </w:pPr>
    </w:p>
    <w:p>
      <w:pPr>
        <w:pStyle w:val="P35"/>
        <w:framePr w:w="10710" w:h="340" w:hRule="exact" w:wrap="none" w:vAnchor="page" w:hAnchor="margin" w:x="28" w:y="12522"/>
        <w:rPr>
          <w:rStyle w:val="C25"/>
          <w:rtl w:val="0"/>
        </w:rPr>
      </w:pPr>
      <w:r>
        <w:rPr>
          <w:rStyle w:val="C25"/>
          <w:rtl w:val="0"/>
        </w:rPr>
        <w:t>Výsledné hodnocení</w:t>
      </w:r>
    </w:p>
    <w:p>
      <w:pPr>
        <w:keepNext w:val="0"/>
        <w:keepLines w:val="0"/>
        <w:framePr w:w="10766" w:h="1497" w:hRule="exact" w:wrap="none" w:vAnchor="page" w:hAnchor="margin" w:x="0" w:y="12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Hodnotitel koní, 13.6.2026 10:51:30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b)Středoškolské vzdělání v zemědělském oboru zaměřeném na živočišnou výrobu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15"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Hodnotitel koní, 13.6.2026 10:51:30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Hodnotitel koní, 13.6.2026 10:51:30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(ŠCHK) – KUBIŠTA,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Equiservis konzulent, s. r. o.</w:t>
      </w:r>
    </w:p>
    <w:p>
      <w:pPr>
        <w:pStyle w:val="P21"/>
        <w:framePr w:w="7654" w:h="331" w:hRule="exact" w:wrap="none" w:vAnchor="page" w:hAnchor="margin" w:x="28" w:y="15940"/>
        <w:rPr>
          <w:rStyle w:val="C16"/>
          <w:rtl w:val="0"/>
        </w:rPr>
      </w:pPr>
      <w:r>
        <w:rPr>
          <w:rStyle w:val="C16"/>
          <w:rtl w:val="0"/>
        </w:rPr>
        <w:t>Hodnotitel koní, 13.6.2026 10:51:30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