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B67593" Type="http://schemas.openxmlformats.org/officeDocument/2006/relationships/officeDocument" Target="/word/document.xml" /><Relationship Id="coreR41B67593" Type="http://schemas.openxmlformats.org/package/2006/relationships/metadata/core-properties" Target="/docProps/core.xml" /><Relationship Id="customR41B675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Greenkeeper (kód: 41-001-M)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substrátu pro zakládání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Založení trávníku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a ošetřování rostlin po výsadbě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Kartáčování a stírání rosy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Sekání rafů, semirafů, fervejí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Sekání odpališť, greenů a okolí greenů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Skarifikace a vertikutace trávníku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Aerifikace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topdressingu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Závlaha trávníku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Hnojení trávníku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Hodnocení stavu trávníku, výskytu plevelů, chorob a škůdců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Identifikace travních druhů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Příprava hřiště na hru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Výměna a vrtání jamek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26.05.2011 do: 18.10.2021</w:t>
      </w:r>
    </w:p>
    <w:p>
      <w:pPr>
        <w:pStyle w:val="P21"/>
        <w:framePr w:w="7654" w:h="331" w:hRule="exact" w:wrap="none" w:vAnchor="page" w:hAnchor="margin" w:x="28" w:y="15940"/>
        <w:rPr>
          <w:rStyle w:val="C16"/>
          <w:rtl w:val="0"/>
        </w:rPr>
      </w:pPr>
      <w:r>
        <w:rPr>
          <w:rStyle w:val="C16"/>
          <w:rtl w:val="0"/>
        </w:rPr>
        <w:t>Greenkeeper, 29.4.2026 0:01:58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substrátu pro zakládání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potřebu specifických substrátů pro jednotlivá stanoviště, zvolit základní komponenty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Namíchat substrát včetně doplnění živin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Aplikovat připravený substrát na konkrétním stanovišti za předepsaných podmínek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ověřením</w:t>
      </w:r>
    </w:p>
    <w:p>
      <w:pPr>
        <w:pStyle w:val="P32"/>
        <w:framePr w:w="10710" w:h="248" w:hRule="exact" w:wrap="none" w:vAnchor="page" w:hAnchor="margin" w:x="28" w:y="5231"/>
        <w:rPr>
          <w:rStyle w:val="C23"/>
          <w:rtl w:val="0"/>
        </w:rPr>
      </w:pPr>
      <w:r>
        <w:rPr>
          <w:rStyle w:val="C23"/>
          <w:rtl w:val="0"/>
        </w:rPr>
        <w:t>Je nutno splnit kritérium a) a jedno z kritérií b) nebo c).</w:t>
      </w:r>
    </w:p>
    <w:p>
      <w:pPr>
        <w:pStyle w:val="P23"/>
        <w:framePr w:w="10710" w:h="340" w:hRule="exact" w:wrap="none" w:vAnchor="page" w:hAnchor="margin" w:x="28" w:y="5666"/>
        <w:rPr>
          <w:rStyle w:val="C18"/>
          <w:rtl w:val="0"/>
        </w:rPr>
      </w:pPr>
      <w:r>
        <w:rPr>
          <w:rStyle w:val="C18"/>
          <w:rtl w:val="0"/>
        </w:rPr>
        <w:t>Založení trávníku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Zdůvodnit způsob založení, výběr travních druhů a kultivarů pro daný typ trávníku podle stanoviště</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Založit trávník výsevem nebo pokládkou koberců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s ústním ověřením</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Ošetřit trávník po výsevu či položení travnatého koberce</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Výsadba a ošetřování rostlin po výsadbě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Zdůvodnit technologický postup</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Provést výsadbu okrasné rostliny (květiny, keře, stromy) a její ošetření po výsadbě</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302"/>
        <w:rPr>
          <w:rStyle w:val="C23"/>
          <w:rtl w:val="0"/>
        </w:rPr>
      </w:pPr>
      <w:r>
        <w:rPr>
          <w:rStyle w:val="C23"/>
          <w:rtl w:val="0"/>
        </w:rPr>
        <w:t>Je třeba splnit obě kritéria.</w:t>
      </w:r>
    </w:p>
    <w:p>
      <w:pPr>
        <w:pStyle w:val="P23"/>
        <w:framePr w:w="10710" w:h="340" w:hRule="exact" w:wrap="none" w:vAnchor="page" w:hAnchor="margin" w:x="28" w:y="10738"/>
        <w:rPr>
          <w:rStyle w:val="C18"/>
          <w:rtl w:val="0"/>
        </w:rPr>
      </w:pPr>
      <w:r>
        <w:rPr>
          <w:rStyle w:val="C18"/>
          <w:rtl w:val="0"/>
        </w:rPr>
        <w:t>Kartáčování a stírání rosy</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Zdůvodnit volbu nářadí a technologický postup</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Provést kartáčování trávníku a setření rosy</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Sekání rafů, semirafů, fervejí</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Zhodnotit stav trávníku, zvolit optimální stroj včetně nastavení a běžné údržby stroje</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Provést posečení rafů, semirafů a fervejí</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 29.4.2026 0:01:58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Sekání odpališť, greenů a okolí greenů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Zhodnotit stav trávníku, zvolit optimální stroj včetně nastavení a běžné údržby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posečení odpališť, greenů a okolí greenů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Skarifikace a vertikutace trávníku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Zdůvodnit vhodnost opatření, stanovit technologický postup včetně seřízení stroje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vertikutaci travnaté plochy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Navrhnout možné kombinace ošetření v souvislosti s vertikutací trávníku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Aerifikace trávníku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Zdůvodnit vhodnost opatření, stanovit technologický postup včetně seřízení stroje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aerifikaci travnaté plochy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Navrhnout možné kombinace ošetření v souvislosti s vertikutací trávníku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Aplikace topdressingu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Zdůvodnit význam a vhodnost opatření, jeho začlenění do systému péče o trávník</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Aplikovat topdressing na určené ploše</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1862"/>
        <w:rPr>
          <w:rStyle w:val="C23"/>
          <w:rtl w:val="0"/>
        </w:rPr>
      </w:pPr>
      <w:r>
        <w:rPr>
          <w:rStyle w:val="C23"/>
          <w:rtl w:val="0"/>
        </w:rPr>
        <w:t>Je třeba splnit obě kritéria.</w:t>
      </w:r>
    </w:p>
    <w:p>
      <w:pPr>
        <w:pStyle w:val="P23"/>
        <w:framePr w:w="10710" w:h="340" w:hRule="exact" w:wrap="none" w:vAnchor="page" w:hAnchor="margin" w:x="28" w:y="12297"/>
        <w:rPr>
          <w:rStyle w:val="C18"/>
          <w:rtl w:val="0"/>
        </w:rPr>
      </w:pPr>
      <w:r>
        <w:rPr>
          <w:rStyle w:val="C18"/>
          <w:rtl w:val="0"/>
        </w:rPr>
        <w:t>Závlaha trávníku</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376" w:hRule="exact" w:wrap="none" w:vAnchor="page" w:hAnchor="margin" w:x="45" w:y="13113"/>
        <w:rPr>
          <w:rStyle w:val="C3"/>
          <w:rtl w:val="0"/>
        </w:rPr>
      </w:pPr>
    </w:p>
    <w:p>
      <w:pPr>
        <w:pStyle w:val="P13"/>
        <w:framePr w:w="6658" w:h="249" w:hRule="exact" w:wrap="none" w:vAnchor="page" w:hAnchor="margin" w:x="71" w:y="13169"/>
        <w:rPr>
          <w:rStyle w:val="C11"/>
          <w:rtl w:val="0"/>
        </w:rPr>
      </w:pPr>
      <w:r>
        <w:rPr>
          <w:rStyle w:val="C11"/>
          <w:rtl w:val="0"/>
        </w:rPr>
        <w:t>a) Zdůvodnit význam závlahy na jednotlivých kategoriích travnatých ploch</w:t>
      </w:r>
    </w:p>
    <w:p>
      <w:pPr>
        <w:pStyle w:val="P28"/>
        <w:framePr w:w="3921" w:h="376" w:hRule="exact" w:wrap="none" w:vAnchor="page" w:hAnchor="margin" w:x="6800" w:y="13113"/>
        <w:rPr>
          <w:rStyle w:val="C3"/>
          <w:rtl w:val="0"/>
        </w:rPr>
      </w:pPr>
    </w:p>
    <w:p>
      <w:pPr>
        <w:pStyle w:val="P29"/>
        <w:framePr w:w="3839" w:h="249" w:hRule="exact" w:wrap="none" w:vAnchor="page" w:hAnchor="margin" w:x="6856" w:y="13169"/>
        <w:rPr>
          <w:rStyle w:val="C21"/>
          <w:rtl w:val="0"/>
        </w:rPr>
      </w:pPr>
      <w:r>
        <w:rPr>
          <w:rStyle w:val="C21"/>
          <w:rtl w:val="0"/>
        </w:rPr>
        <w:t>Ústní ověření</w:t>
      </w:r>
    </w:p>
    <w:p>
      <w:pPr>
        <w:pStyle w:val="P16"/>
        <w:framePr w:w="6710" w:h="376" w:hRule="exact" w:wrap="none" w:vAnchor="page" w:hAnchor="margin" w:x="45" w:y="13489"/>
        <w:rPr>
          <w:rStyle w:val="C3"/>
          <w:rtl w:val="0"/>
        </w:rPr>
      </w:pPr>
    </w:p>
    <w:p>
      <w:pPr>
        <w:pStyle w:val="P17"/>
        <w:framePr w:w="6658" w:h="249" w:hRule="exact" w:wrap="none" w:vAnchor="page" w:hAnchor="margin" w:x="71" w:y="13545"/>
        <w:rPr>
          <w:rStyle w:val="C13"/>
          <w:rtl w:val="0"/>
        </w:rPr>
      </w:pPr>
      <w:r>
        <w:rPr>
          <w:rStyle w:val="C13"/>
          <w:rtl w:val="0"/>
        </w:rPr>
        <w:t>b) Provést běžnou údržbu závlahového systému</w:t>
      </w:r>
    </w:p>
    <w:p>
      <w:pPr>
        <w:pStyle w:val="P30"/>
        <w:framePr w:w="3921" w:h="376" w:hRule="exact" w:wrap="none" w:vAnchor="page" w:hAnchor="margin" w:x="6800" w:y="13489"/>
        <w:rPr>
          <w:rStyle w:val="C3"/>
          <w:rtl w:val="0"/>
        </w:rPr>
      </w:pPr>
    </w:p>
    <w:p>
      <w:pPr>
        <w:pStyle w:val="P31"/>
        <w:framePr w:w="3839" w:h="249" w:hRule="exact" w:wrap="none" w:vAnchor="page" w:hAnchor="margin" w:x="6856" w:y="13545"/>
        <w:rPr>
          <w:rStyle w:val="C22"/>
          <w:rtl w:val="0"/>
        </w:rPr>
      </w:pPr>
      <w:r>
        <w:rPr>
          <w:rStyle w:val="C22"/>
          <w:rtl w:val="0"/>
        </w:rPr>
        <w:t>Praktické předvedení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c) Zavlažit trávník</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Praktické předvedení</w:t>
      </w:r>
    </w:p>
    <w:p>
      <w:pPr>
        <w:pStyle w:val="P32"/>
        <w:framePr w:w="10710" w:h="248" w:hRule="exact" w:wrap="none" w:vAnchor="page" w:hAnchor="margin" w:x="28" w:y="14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Greenkeeper, 29.4.2026 0:01:58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trávníku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Zdůvodnit význam biogenních prvků ve výživě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Přihnojit trávník granulovaným hnojivem případně formou postřiku na list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manipulace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Hodnocení stavu trávníku, výskytu plevelů, chorob a škůdců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Zhodnotit stav travnaté plochy, doporučit pěstební opatření včetně termínů provedení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Zvolit vhodný prostředek ochrany rostlin, namíchat ho a provést postřik proti plevelným rostlinám</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Zvolit vhodný prostředek ochrany rostlin, namíchat ho a provést postřik proti chorobám či škůdcům trávníku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nutno splnit kritérium a) a jedno z kritérií b) nebo c).</w:t>
      </w:r>
    </w:p>
    <w:p>
      <w:pPr>
        <w:pStyle w:val="P23"/>
        <w:framePr w:w="10710" w:h="340" w:hRule="exact" w:wrap="none" w:vAnchor="page" w:hAnchor="margin" w:x="28" w:y="7833"/>
        <w:rPr>
          <w:rStyle w:val="C18"/>
          <w:rtl w:val="0"/>
        </w:rPr>
      </w:pPr>
      <w:r>
        <w:rPr>
          <w:rStyle w:val="C18"/>
          <w:rtl w:val="0"/>
        </w:rPr>
        <w:t>Identifikace travních druhů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Poznat jednotlivé travní druhy v terénu včetně uvedení jejich základní charakteristiky a možnosti použití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32"/>
        <w:framePr w:w="10710" w:h="248" w:hRule="exact" w:wrap="none" w:vAnchor="page" w:hAnchor="margin" w:x="28" w:y="9368"/>
        <w:rPr>
          <w:rStyle w:val="C23"/>
          <w:rtl w:val="0"/>
        </w:rPr>
      </w:pPr>
      <w:r>
        <w:rPr>
          <w:rStyle w:val="C23"/>
          <w:rtl w:val="0"/>
        </w:rPr>
        <w:t>Je třeba splnit toto kritérium.</w:t>
      </w:r>
    </w:p>
    <w:p>
      <w:pPr>
        <w:pStyle w:val="P23"/>
        <w:framePr w:w="10710" w:h="340" w:hRule="exact" w:wrap="none" w:vAnchor="page" w:hAnchor="margin" w:x="28" w:y="9804"/>
        <w:rPr>
          <w:rStyle w:val="C18"/>
          <w:rtl w:val="0"/>
        </w:rPr>
      </w:pPr>
      <w:r>
        <w:rPr>
          <w:rStyle w:val="C18"/>
          <w:rtl w:val="0"/>
        </w:rPr>
        <w:t>Příprava hřiště na hru</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které konkrétní činnosti je nutno provést, zdůvodnit jejich význam</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Ústní ověření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Vyznačit hřiště, osadit kameny na odpalištích, ohraničit plochy pomocí barevných kolíků</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Praktické předvedení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c) Upravit pískové překážky</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Výměna a vrtání jamek</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376" w:hRule="exact" w:wrap="none" w:vAnchor="page" w:hAnchor="margin" w:x="45" w:y="13343"/>
        <w:rPr>
          <w:rStyle w:val="C3"/>
          <w:rtl w:val="0"/>
        </w:rPr>
      </w:pPr>
    </w:p>
    <w:p>
      <w:pPr>
        <w:pStyle w:val="P13"/>
        <w:framePr w:w="6658" w:h="249" w:hRule="exact" w:wrap="none" w:vAnchor="page" w:hAnchor="margin" w:x="71" w:y="13399"/>
        <w:rPr>
          <w:rStyle w:val="C11"/>
          <w:rtl w:val="0"/>
        </w:rPr>
      </w:pPr>
      <w:r>
        <w:rPr>
          <w:rStyle w:val="C11"/>
          <w:rtl w:val="0"/>
        </w:rPr>
        <w:t>a) Zdůvodnit umístění jamky v kontextu pravidel hry</w:t>
      </w:r>
    </w:p>
    <w:p>
      <w:pPr>
        <w:pStyle w:val="P28"/>
        <w:framePr w:w="3921" w:h="376" w:hRule="exact" w:wrap="none" w:vAnchor="page" w:hAnchor="margin" w:x="6800" w:y="13343"/>
        <w:rPr>
          <w:rStyle w:val="C3"/>
          <w:rtl w:val="0"/>
        </w:rPr>
      </w:pPr>
    </w:p>
    <w:p>
      <w:pPr>
        <w:pStyle w:val="P29"/>
        <w:framePr w:w="3839" w:h="249" w:hRule="exact" w:wrap="none" w:vAnchor="page" w:hAnchor="margin" w:x="6856" w:y="13399"/>
        <w:rPr>
          <w:rStyle w:val="C21"/>
          <w:rtl w:val="0"/>
        </w:rPr>
      </w:pPr>
      <w:r>
        <w:rPr>
          <w:rStyle w:val="C21"/>
          <w:rtl w:val="0"/>
        </w:rPr>
        <w:t>Praktické předvedení</w:t>
      </w:r>
    </w:p>
    <w:p>
      <w:pPr>
        <w:pStyle w:val="P16"/>
        <w:framePr w:w="6710" w:h="376" w:hRule="exact" w:wrap="none" w:vAnchor="page" w:hAnchor="margin" w:x="45" w:y="13720"/>
        <w:rPr>
          <w:rStyle w:val="C3"/>
          <w:rtl w:val="0"/>
        </w:rPr>
      </w:pPr>
    </w:p>
    <w:p>
      <w:pPr>
        <w:pStyle w:val="P17"/>
        <w:framePr w:w="6658" w:h="249" w:hRule="exact" w:wrap="none" w:vAnchor="page" w:hAnchor="margin" w:x="71" w:y="13776"/>
        <w:rPr>
          <w:rStyle w:val="C13"/>
          <w:rtl w:val="0"/>
        </w:rPr>
      </w:pPr>
      <w:r>
        <w:rPr>
          <w:rStyle w:val="C13"/>
          <w:rtl w:val="0"/>
        </w:rPr>
        <w:t>b) Vyvrtat jamku, osadit jamku vlajkou</w:t>
      </w:r>
    </w:p>
    <w:p>
      <w:pPr>
        <w:pStyle w:val="P30"/>
        <w:framePr w:w="3921" w:h="376" w:hRule="exact" w:wrap="none" w:vAnchor="page" w:hAnchor="margin" w:x="6800" w:y="13720"/>
        <w:rPr>
          <w:rStyle w:val="C3"/>
          <w:rtl w:val="0"/>
        </w:rPr>
      </w:pPr>
    </w:p>
    <w:p>
      <w:pPr>
        <w:pStyle w:val="P31"/>
        <w:framePr w:w="3839" w:h="249" w:hRule="exact" w:wrap="none" w:vAnchor="page" w:hAnchor="margin" w:x="6856" w:y="13776"/>
        <w:rPr>
          <w:rStyle w:val="C22"/>
          <w:rtl w:val="0"/>
        </w:rPr>
      </w:pPr>
      <w:r>
        <w:rPr>
          <w:rStyle w:val="C22"/>
          <w:rtl w:val="0"/>
        </w:rPr>
        <w:t>Praktické předvedení</w:t>
      </w:r>
    </w:p>
    <w:p>
      <w:pPr>
        <w:pStyle w:val="P32"/>
        <w:framePr w:w="10710" w:h="248" w:hRule="exact" w:wrap="none" w:vAnchor="page" w:hAnchor="margin" w:x="28" w:y="142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 29.4.2026 0:01:58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úkoly tak, aby jednotlivé kompetence mohly být ověřeny v nejpříhodnějším období.</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pracovat v souladu s ekologickými zásadami a BOZP.</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80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Greenkeeper, 29.4.2026 0:01:58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a)Vyšší odborné nebo vysokoškolské vzdělání v oblasti zemědělství nebo zahradnictví a alespoň 5 let odborné praxe v oblasti zahradnictví nebo greenkeeperství nebo ve funkci učitele praktického vyučování nebo učitele odborných předmětů, jehož obsahem je příprava greenkeeperů,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b)Dílčí kvalifikace Greenkeeper a vyšší odborné nebo vysokoškolské vzdělání a alespoň 5 let praxe v oblasti zahradnictví nebo greenkeeperství, z toho minimálně jeden rok v období posledních dvou let před podáním žádosti o autorizaci.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08"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 běžného typu se strojovým parkem (stroje na sekání greenů, fervejí, rafů, semirafů, aerifikátor, vertikutátor, stroje pro topdressing, rozmetadlo, postřikovač) pro zakládání a údržbu travnatých ploch.</w:t>
      </w:r>
    </w:p>
    <w:p>
      <w:pPr>
        <w:keepNext w:val="0"/>
        <w:keepLines w:val="0"/>
        <w:framePr w:w="10766" w:h="266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0"/>
        <w:framePr w:w="10766" w:h="266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12"/>
        <w:rPr>
          <w:rStyle w:val="C3"/>
          <w:rtl w:val="0"/>
        </w:rPr>
      </w:pPr>
    </w:p>
    <w:p>
      <w:pPr>
        <w:pStyle w:val="P35"/>
        <w:framePr w:w="10710" w:h="340" w:hRule="exact" w:wrap="none" w:vAnchor="page" w:hAnchor="margin" w:x="28" w:y="12312"/>
        <w:rPr>
          <w:rStyle w:val="C25"/>
          <w:rtl w:val="0"/>
        </w:rPr>
      </w:pPr>
      <w:r>
        <w:rPr>
          <w:rStyle w:val="C25"/>
          <w:rtl w:val="0"/>
        </w:rPr>
        <w:t>Doba přípravy na zkoušku</w:t>
      </w:r>
    </w:p>
    <w:p>
      <w:pPr>
        <w:keepNext w:val="0"/>
        <w:keepLines w:val="0"/>
        <w:framePr w:w="10766" w:h="1036"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915"/>
        <w:rPr>
          <w:rStyle w:val="C3"/>
          <w:rtl w:val="0"/>
        </w:rPr>
      </w:pPr>
    </w:p>
    <w:p>
      <w:pPr>
        <w:pStyle w:val="P35"/>
        <w:framePr w:w="10710" w:h="340" w:hRule="exact" w:wrap="none" w:vAnchor="page" w:hAnchor="margin" w:x="28" w:y="13915"/>
        <w:rPr>
          <w:rStyle w:val="C25"/>
          <w:rtl w:val="0"/>
        </w:rPr>
      </w:pPr>
      <w:r>
        <w:rPr>
          <w:rStyle w:val="C25"/>
          <w:rtl w:val="0"/>
        </w:rPr>
        <w:t>Doba pro vykonání zkoušky</w:t>
      </w:r>
    </w:p>
    <w:p>
      <w:pPr>
        <w:keepNext w:val="0"/>
        <w:keepLines w:val="0"/>
        <w:framePr w:w="10766" w:h="806" w:hRule="exact" w:wrap="none" w:vAnchor="page" w:hAnchor="margin" w:x="0" w:y="14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Greenkeeper, 29.4.2026 0:01:58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Brno, a. s.</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resort Kunětická hora</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resort Black bridge</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Mendelova univerzita Brno </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výživy a zemědělského pícninářství, Agronomická fakulta</w:t>
      </w:r>
    </w:p>
    <w:p>
      <w:pPr>
        <w:pStyle w:val="P21"/>
        <w:framePr w:w="7654" w:h="331" w:hRule="exact" w:wrap="none" w:vAnchor="page" w:hAnchor="margin" w:x="28" w:y="15940"/>
        <w:rPr>
          <w:rStyle w:val="C16"/>
          <w:rtl w:val="0"/>
        </w:rPr>
      </w:pPr>
      <w:r>
        <w:rPr>
          <w:rStyle w:val="C16"/>
          <w:rtl w:val="0"/>
        </w:rPr>
        <w:t>Greenkeeper, 29.4.2026 0:01:58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