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ED404" Type="http://schemas.openxmlformats.org/officeDocument/2006/relationships/officeDocument" Target="/word/document.xml" /><Relationship Id="coreR386ED404" Type="http://schemas.openxmlformats.org/package/2006/relationships/metadata/core-properties" Target="/docProps/core.xml" /><Relationship Id="customR386ED4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 speciální práce, 30.4.2026 16:11:31</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16:11:31</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Specifikace odborných pojmů úklidových a čisticích speciálních prací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1280" w:hRule="exact" w:wrap="none" w:vAnchor="page" w:hAnchor="margin" w:x="45" w:y="11361"/>
        <w:rPr>
          <w:rStyle w:val="C3"/>
          <w:rtl w:val="0"/>
        </w:rPr>
      </w:pPr>
    </w:p>
    <w:p>
      <w:pPr>
        <w:pStyle w:val="P13"/>
        <w:framePr w:w="6658" w:h="1153" w:hRule="exact" w:wrap="none" w:vAnchor="page" w:hAnchor="margin" w:x="71" w:y="11417"/>
        <w:rPr>
          <w:rStyle w:val="C11"/>
          <w:rtl w:val="0"/>
        </w:rPr>
      </w:pPr>
      <w:r>
        <w:rPr>
          <w:rStyle w:val="C11"/>
          <w:rtl w:val="0"/>
        </w:rPr>
        <w:t>a) Vysvětlit odborné pojmy pro úklidové a čistící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1361"/>
        <w:rPr>
          <w:rStyle w:val="C3"/>
          <w:rtl w:val="0"/>
        </w:rPr>
      </w:pPr>
    </w:p>
    <w:p>
      <w:pPr>
        <w:pStyle w:val="P29"/>
        <w:framePr w:w="3839" w:h="1153" w:hRule="exact" w:wrap="none" w:vAnchor="page" w:hAnchor="margin" w:x="6856" w:y="11417"/>
        <w:rPr>
          <w:rStyle w:val="C21"/>
          <w:rtl w:val="0"/>
        </w:rPr>
      </w:pPr>
      <w:r>
        <w:rPr>
          <w:rStyle w:val="C21"/>
          <w:rtl w:val="0"/>
        </w:rPr>
        <w:t>Ústní ověření</w:t>
      </w:r>
    </w:p>
    <w:p>
      <w:pPr>
        <w:pStyle w:val="P16"/>
        <w:framePr w:w="6710" w:h="831" w:hRule="exact" w:wrap="none" w:vAnchor="page" w:hAnchor="margin" w:x="45" w:y="12641"/>
        <w:rPr>
          <w:rStyle w:val="C3"/>
          <w:rtl w:val="0"/>
        </w:rPr>
      </w:pPr>
    </w:p>
    <w:p>
      <w:pPr>
        <w:pStyle w:val="P17"/>
        <w:framePr w:w="6658" w:h="704" w:hRule="exact" w:wrap="none" w:vAnchor="page" w:hAnchor="margin" w:x="71" w:y="12697"/>
        <w:rPr>
          <w:rStyle w:val="C13"/>
          <w:rtl w:val="0"/>
        </w:rPr>
      </w:pPr>
      <w:r>
        <w:rPr>
          <w:rStyle w:val="C13"/>
          <w:rtl w:val="0"/>
        </w:rPr>
        <w:t>b) Vysvětlit odborné pojmy pro úklidové a čistící činnosti v oblasti speciálních prací: sprejové doplnění emulzí, oprava ošlapaných ploch podlahové krytiny, krystalizace, voskování</w:t>
      </w:r>
    </w:p>
    <w:p>
      <w:pPr>
        <w:pStyle w:val="P30"/>
        <w:framePr w:w="3921" w:h="831" w:hRule="exact" w:wrap="none" w:vAnchor="page" w:hAnchor="margin" w:x="6800" w:y="12641"/>
        <w:rPr>
          <w:rStyle w:val="C3"/>
          <w:rtl w:val="0"/>
        </w:rPr>
      </w:pPr>
    </w:p>
    <w:p>
      <w:pPr>
        <w:pStyle w:val="P31"/>
        <w:framePr w:w="3839" w:h="704" w:hRule="exact" w:wrap="none" w:vAnchor="page" w:hAnchor="margin" w:x="6856" w:y="12697"/>
        <w:rPr>
          <w:rStyle w:val="C22"/>
          <w:rtl w:val="0"/>
        </w:rPr>
      </w:pPr>
      <w:r>
        <w:rPr>
          <w:rStyle w:val="C22"/>
          <w:rtl w:val="0"/>
        </w:rPr>
        <w:t>Ústní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Ústní ověření</w:t>
      </w:r>
    </w:p>
    <w:p>
      <w:pPr>
        <w:pStyle w:val="P32"/>
        <w:framePr w:w="10710" w:h="248" w:hRule="exact" w:wrap="none" w:vAnchor="page" w:hAnchor="margin" w:x="28" w:y="14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16:11:31</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Vysát správným postupem kobercové podlahové plochy</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Vysát správným postupem čalounění</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Identifikovat a odstranit skvrny z textilií a koberců ručně/strojně</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468"/>
        <w:rPr>
          <w:rStyle w:val="C3"/>
          <w:rtl w:val="0"/>
        </w:rPr>
      </w:pPr>
    </w:p>
    <w:p>
      <w:pPr>
        <w:pStyle w:val="P17"/>
        <w:framePr w:w="6658" w:h="249" w:hRule="exact" w:wrap="none" w:vAnchor="page" w:hAnchor="margin" w:x="71" w:y="8524"/>
        <w:rPr>
          <w:rStyle w:val="C13"/>
          <w:rtl w:val="0"/>
        </w:rPr>
      </w:pPr>
      <w:r>
        <w:rPr>
          <w:rStyle w:val="C13"/>
          <w:rtl w:val="0"/>
        </w:rPr>
        <w:t>d) Vyčistit kobercovou podlahovou plochu pomocí padu</w:t>
      </w:r>
    </w:p>
    <w:p>
      <w:pPr>
        <w:pStyle w:val="P30"/>
        <w:framePr w:w="3921" w:h="376" w:hRule="exact" w:wrap="none" w:vAnchor="page" w:hAnchor="margin" w:x="6800" w:y="8468"/>
        <w:rPr>
          <w:rStyle w:val="C3"/>
          <w:rtl w:val="0"/>
        </w:rPr>
      </w:pPr>
    </w:p>
    <w:p>
      <w:pPr>
        <w:pStyle w:val="P31"/>
        <w:framePr w:w="3839" w:h="249" w:hRule="exact" w:wrap="none" w:vAnchor="page" w:hAnchor="margin" w:x="6856" w:y="8524"/>
        <w:rPr>
          <w:rStyle w:val="C22"/>
          <w:rtl w:val="0"/>
        </w:rPr>
      </w:pPr>
      <w:r>
        <w:rPr>
          <w:rStyle w:val="C22"/>
          <w:rtl w:val="0"/>
        </w:rPr>
        <w:t>Praktické předvedení a ústní ověření</w:t>
      </w:r>
    </w:p>
    <w:p>
      <w:pPr>
        <w:pStyle w:val="P12"/>
        <w:framePr w:w="6710" w:h="607" w:hRule="exact" w:wrap="none" w:vAnchor="page" w:hAnchor="margin" w:x="45" w:y="8844"/>
        <w:rPr>
          <w:rStyle w:val="C3"/>
          <w:rtl w:val="0"/>
        </w:rPr>
      </w:pPr>
    </w:p>
    <w:p>
      <w:pPr>
        <w:pStyle w:val="P13"/>
        <w:framePr w:w="6658" w:h="480" w:hRule="exact" w:wrap="none" w:vAnchor="page" w:hAnchor="margin" w:x="71" w:y="8900"/>
        <w:rPr>
          <w:rStyle w:val="C11"/>
          <w:rtl w:val="0"/>
        </w:rPr>
      </w:pPr>
      <w:r>
        <w:rPr>
          <w:rStyle w:val="C11"/>
          <w:rtl w:val="0"/>
        </w:rPr>
        <w:t>e) Vyčistit kobercovou podlahovou plochu suchou pěnou/pěnovým generátorem</w:t>
      </w:r>
    </w:p>
    <w:p>
      <w:pPr>
        <w:pStyle w:val="P28"/>
        <w:framePr w:w="3921" w:h="607" w:hRule="exact" w:wrap="none" w:vAnchor="page" w:hAnchor="margin" w:x="6800" w:y="8844"/>
        <w:rPr>
          <w:rStyle w:val="C3"/>
          <w:rtl w:val="0"/>
        </w:rPr>
      </w:pPr>
    </w:p>
    <w:p>
      <w:pPr>
        <w:pStyle w:val="P29"/>
        <w:framePr w:w="3839" w:h="480" w:hRule="exact" w:wrap="none" w:vAnchor="page" w:hAnchor="margin" w:x="6856" w:y="890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Vyčistit kobercovou podlahovou plochu mokrou cestou/extraktorem</w:t>
      </w:r>
    </w:p>
    <w:p>
      <w:pPr>
        <w:pStyle w:val="P30"/>
        <w:framePr w:w="3921" w:h="376" w:hRule="exact" w:wrap="none" w:vAnchor="page" w:hAnchor="margin" w:x="6800" w:y="9451"/>
        <w:rPr>
          <w:rStyle w:val="C3"/>
          <w:rtl w:val="0"/>
        </w:rPr>
      </w:pPr>
    </w:p>
    <w:p>
      <w:pPr>
        <w:pStyle w:val="P31"/>
        <w:framePr w:w="3839" w:h="249" w:hRule="exact" w:wrap="none" w:vAnchor="page" w:hAnchor="margin" w:x="6856" w:y="9507"/>
        <w:rPr>
          <w:rStyle w:val="C22"/>
          <w:rtl w:val="0"/>
        </w:rPr>
      </w:pPr>
      <w:r>
        <w:rPr>
          <w:rStyle w:val="C22"/>
          <w:rtl w:val="0"/>
        </w:rPr>
        <w:t>Praktické předvedení a ústní ověření</w:t>
      </w:r>
    </w:p>
    <w:p>
      <w:pPr>
        <w:pStyle w:val="P12"/>
        <w:framePr w:w="6710" w:h="607" w:hRule="exact" w:wrap="none" w:vAnchor="page" w:hAnchor="margin" w:x="45" w:y="9827"/>
        <w:rPr>
          <w:rStyle w:val="C3"/>
          <w:rtl w:val="0"/>
        </w:rPr>
      </w:pPr>
    </w:p>
    <w:p>
      <w:pPr>
        <w:pStyle w:val="P13"/>
        <w:framePr w:w="6658" w:h="480" w:hRule="exact" w:wrap="none" w:vAnchor="page" w:hAnchor="margin" w:x="71" w:y="9883"/>
        <w:rPr>
          <w:rStyle w:val="C11"/>
          <w:rtl w:val="0"/>
        </w:rPr>
      </w:pPr>
      <w:r>
        <w:rPr>
          <w:rStyle w:val="C11"/>
          <w:rtl w:val="0"/>
        </w:rPr>
        <w:t>g) Vyčistit kobercovou podlahovou plochu suchou cestou/ granulemi, práškem, mořskou houbou</w:t>
      </w:r>
    </w:p>
    <w:p>
      <w:pPr>
        <w:pStyle w:val="P28"/>
        <w:framePr w:w="3921" w:h="607" w:hRule="exact" w:wrap="none" w:vAnchor="page" w:hAnchor="margin" w:x="6800" w:y="9827"/>
        <w:rPr>
          <w:rStyle w:val="C3"/>
          <w:rtl w:val="0"/>
        </w:rPr>
      </w:pPr>
    </w:p>
    <w:p>
      <w:pPr>
        <w:pStyle w:val="P29"/>
        <w:framePr w:w="3839" w:h="480" w:hRule="exact" w:wrap="none" w:vAnchor="page" w:hAnchor="margin" w:x="6856" w:y="9883"/>
        <w:rPr>
          <w:rStyle w:val="C21"/>
          <w:rtl w:val="0"/>
        </w:rPr>
      </w:pPr>
      <w:r>
        <w:rPr>
          <w:rStyle w:val="C21"/>
          <w:rtl w:val="0"/>
        </w:rPr>
        <w:t>Praktické předvedení a ústní ověření</w:t>
      </w:r>
    </w:p>
    <w:p>
      <w:pPr>
        <w:pStyle w:val="P16"/>
        <w:framePr w:w="6710" w:h="376" w:hRule="exact" w:wrap="none" w:vAnchor="page" w:hAnchor="margin" w:x="45" w:y="10434"/>
        <w:rPr>
          <w:rStyle w:val="C3"/>
          <w:rtl w:val="0"/>
        </w:rPr>
      </w:pPr>
    </w:p>
    <w:p>
      <w:pPr>
        <w:pStyle w:val="P17"/>
        <w:framePr w:w="6658" w:h="249" w:hRule="exact" w:wrap="none" w:vAnchor="page" w:hAnchor="margin" w:x="71" w:y="10490"/>
        <w:rPr>
          <w:rStyle w:val="C13"/>
          <w:rtl w:val="0"/>
        </w:rPr>
      </w:pPr>
      <w:r>
        <w:rPr>
          <w:rStyle w:val="C13"/>
          <w:rtl w:val="0"/>
        </w:rPr>
        <w:t>h) Naimpregnovat kobercovou textilii a čalounění</w:t>
      </w:r>
    </w:p>
    <w:p>
      <w:pPr>
        <w:pStyle w:val="P30"/>
        <w:framePr w:w="3921" w:h="376" w:hRule="exact" w:wrap="none" w:vAnchor="page" w:hAnchor="margin" w:x="6800" w:y="10434"/>
        <w:rPr>
          <w:rStyle w:val="C3"/>
          <w:rtl w:val="0"/>
        </w:rPr>
      </w:pPr>
    </w:p>
    <w:p>
      <w:pPr>
        <w:pStyle w:val="P31"/>
        <w:framePr w:w="3839" w:h="249" w:hRule="exact" w:wrap="none" w:vAnchor="page" w:hAnchor="margin" w:x="6856" w:y="10490"/>
        <w:rPr>
          <w:rStyle w:val="C22"/>
          <w:rtl w:val="0"/>
        </w:rPr>
      </w:pPr>
      <w:r>
        <w:rPr>
          <w:rStyle w:val="C22"/>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3"/>
        <w:framePr w:w="10710" w:h="340" w:hRule="exact" w:wrap="none" w:vAnchor="page" w:hAnchor="margin" w:x="28" w:y="11359"/>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11798"/>
        <w:rPr>
          <w:rStyle w:val="C3"/>
          <w:rtl w:val="0"/>
        </w:rPr>
      </w:pPr>
    </w:p>
    <w:p>
      <w:pPr>
        <w:pStyle w:val="P25"/>
        <w:framePr w:w="6661" w:h="249" w:hRule="exact" w:wrap="none" w:vAnchor="page" w:hAnchor="margin" w:x="71" w:y="11869"/>
        <w:rPr>
          <w:rStyle w:val="C19"/>
          <w:rtl w:val="0"/>
        </w:rPr>
      </w:pPr>
      <w:r>
        <w:rPr>
          <w:rStyle w:val="C19"/>
          <w:rtl w:val="0"/>
        </w:rPr>
        <w:t>Kritéria hodnocení</w:t>
      </w:r>
    </w:p>
    <w:p>
      <w:pPr>
        <w:pStyle w:val="P26"/>
        <w:framePr w:w="3918" w:h="376" w:hRule="exact" w:wrap="none" w:vAnchor="page" w:hAnchor="margin" w:x="6803" w:y="11798"/>
        <w:rPr>
          <w:rStyle w:val="C3"/>
          <w:rtl w:val="0"/>
        </w:rPr>
      </w:pPr>
    </w:p>
    <w:p>
      <w:pPr>
        <w:pStyle w:val="P27"/>
        <w:framePr w:w="3836" w:h="249" w:hRule="exact" w:wrap="none" w:vAnchor="page" w:hAnchor="margin" w:x="6859" w:y="11869"/>
        <w:rPr>
          <w:rStyle w:val="C20"/>
          <w:rtl w:val="0"/>
        </w:rPr>
      </w:pPr>
      <w:r>
        <w:rPr>
          <w:rStyle w:val="C20"/>
          <w:rtl w:val="0"/>
        </w:rPr>
        <w:t>Způsoby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a) Provést odstranění prachu a skvrn z ploch a zařízení vyrobených z kůže vč. výběru pomůcek</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Praktické předvedení a ústní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Provést hloubkové čištění ploch a zařízení vyrobených z kůže vč. výběru pomůcek</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c) Naimpregnovat plochy a zařízení vč. výběru pomůcek</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 a ústní ověření</w:t>
      </w:r>
    </w:p>
    <w:p>
      <w:pPr>
        <w:pStyle w:val="P16"/>
        <w:framePr w:w="6710" w:h="376" w:hRule="exact" w:wrap="none" w:vAnchor="page" w:hAnchor="margin" w:x="45" w:y="13764"/>
        <w:rPr>
          <w:rStyle w:val="C3"/>
          <w:rtl w:val="0"/>
        </w:rPr>
      </w:pPr>
    </w:p>
    <w:p>
      <w:pPr>
        <w:pStyle w:val="P17"/>
        <w:framePr w:w="6658" w:h="249" w:hRule="exact" w:wrap="none" w:vAnchor="page" w:hAnchor="margin" w:x="71" w:y="13820"/>
        <w:rPr>
          <w:rStyle w:val="C13"/>
          <w:rtl w:val="0"/>
        </w:rPr>
      </w:pPr>
      <w:r>
        <w:rPr>
          <w:rStyle w:val="C13"/>
          <w:rtl w:val="0"/>
        </w:rPr>
        <w:t>d) Přeleštit ošetřené plochy a zařízení vyrobená z kůže</w:t>
      </w:r>
    </w:p>
    <w:p>
      <w:pPr>
        <w:pStyle w:val="P30"/>
        <w:framePr w:w="3921" w:h="376" w:hRule="exact" w:wrap="none" w:vAnchor="page" w:hAnchor="margin" w:x="6800" w:y="13764"/>
        <w:rPr>
          <w:rStyle w:val="C3"/>
          <w:rtl w:val="0"/>
        </w:rPr>
      </w:pPr>
    </w:p>
    <w:p>
      <w:pPr>
        <w:pStyle w:val="P31"/>
        <w:framePr w:w="3839" w:h="249" w:hRule="exact" w:wrap="none" w:vAnchor="page" w:hAnchor="margin" w:x="6856" w:y="13820"/>
        <w:rPr>
          <w:rStyle w:val="C22"/>
          <w:rtl w:val="0"/>
        </w:rPr>
      </w:pPr>
      <w:r>
        <w:rPr>
          <w:rStyle w:val="C22"/>
          <w:rtl w:val="0"/>
        </w:rPr>
        <w:t>Praktické předvedení a ústní ověření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e) Vysvětlit doporučenou běžnou údržbu ploch a zařízení vyrobených z kůže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Ústní ověření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16:11:31</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typy mycích technik a používaných pomůcek i technologií, vysvětlit rozdíly v mytí skleněných ploch v závislosti na typu plochy (šroubovaná, vakuovaná, euro, plastová, dřevěná okna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umytí dělicích příček a rámů skleněných ploch vč. výběru pomůcek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mytí mokrou stěrkovou metodou vč. výběru pomůcek</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mytí sprejovou stěrkovou metodou vč. výběru pomůcek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princip mytí velkých skleněných ploch demineralizovanou vodou a nanotechnologiemi</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velkých skleněných ploch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čištění, uzavření a leštění linoleí a PVC</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a) Provést základní čištění nebo odstranění starých vosků/emulzí,ruční dočištění. Výběr pomůcek, strojů, padů, případně chemických přípravků. Neutralizace PVC nebo různých typů linoleí (marmoleum, artoleum, Forbo atd.)</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Provést aplikaci emulzí/vosků vč. výběru pomůcek a chemických přípravků až do konečné fáze pokládky</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1055" w:hRule="exact" w:wrap="none" w:vAnchor="page" w:hAnchor="margin" w:x="45" w:y="9170"/>
        <w:rPr>
          <w:rStyle w:val="C3"/>
          <w:rtl w:val="0"/>
        </w:rPr>
      </w:pPr>
    </w:p>
    <w:p>
      <w:pPr>
        <w:pStyle w:val="P13"/>
        <w:framePr w:w="6658" w:h="928" w:hRule="exact" w:wrap="none" w:vAnchor="page" w:hAnchor="margin" w:x="71" w:y="9226"/>
        <w:rPr>
          <w:rStyle w:val="C11"/>
          <w:rtl w:val="0"/>
        </w:rPr>
      </w:pPr>
      <w:r>
        <w:rPr>
          <w:rStyle w:val="C11"/>
          <w:rtl w:val="0"/>
        </w:rPr>
        <w:t>c) Provést leštění linoleí a PVC strojem se standardní rychlostí (SS – Standard Speed), vysokou rychlostí (HS – High Speed) a ultra vysokou rychlostí (UHS – Ultra High Speed) vč. výběru pomůcek, strojů, padů a vysvětlení vhodnosti různých typů zaleštění</w:t>
      </w:r>
    </w:p>
    <w:p>
      <w:pPr>
        <w:pStyle w:val="P28"/>
        <w:framePr w:w="3921" w:h="1055" w:hRule="exact" w:wrap="none" w:vAnchor="page" w:hAnchor="margin" w:x="6800" w:y="9170"/>
        <w:rPr>
          <w:rStyle w:val="C3"/>
          <w:rtl w:val="0"/>
        </w:rPr>
      </w:pPr>
    </w:p>
    <w:p>
      <w:pPr>
        <w:pStyle w:val="P29"/>
        <w:framePr w:w="3839" w:h="928" w:hRule="exact" w:wrap="none" w:vAnchor="page" w:hAnchor="margin" w:x="6856" w:y="9226"/>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Provést čištění linoleí a PVC diamantovým padem až po odstranění mechanických poškození vč. výběru pomůcek, strojů, správných barev – stupňů, případně chemických přípravků</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 a 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e) Provést celý systém ošetření linoleí a PVC diamantovými pady až po dosažení požadovaného lesku vč. výběru pomůcek, strojů, správných barev – stupňů, případně chemických přípravků</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f) Vysvětlit doporučenou běžnou údržbu linoleí a PVC</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16:11:31</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opravy a periodické údržby voskovaných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vhodnost způsobu oprav, resp. periodické údržby a jejich význam a způsob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chyby při pokládání vosků a možnosti jejich oprav vč. předvedení na připravené ploše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sprejové čištění pomocí vosků/emulzí vč. výběru pomůcek, strojů, padů, chemických přípravků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sprejové doplnění vosků/emulzí vč. výběru pomůcek, strojů, padů, chemických přípravků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sprejové čištění a leštění pomocí vosků/emulzí v jednom kroku vč. výběru pomůcek, strojů, padů, chemických přípravků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čištění a uzavření vápencových povrchů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Vysvětlit rozdíly a možnost kombinací v uzavření/ ošetření vápencových povrchů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Provést hloubkové čištění vápencových povrchů až po připravenost na aplikaci uzavíracích technologií vč. ručního dočištění a výběru pomůcek, strojů, padů, chemických přípravků</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Provést tzv. suchou (práškovou) krystalizaci vč. výběru pomůcek, strojů, padů a chemických přípravků</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e) Provést tzv. mokrou (klasickou) krystalizaci vč. výběru pomůcek, strojů, padů a chemických přípravků</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f)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Provést vyplnění pórů vyčištěného a připraveného povrchu vč. výběru pomůcek, strojů, padů a chemických přípravků</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h) Doporučit běžnou údržbu na různá uzavření/ošetření povrchu</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16:11:31</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žulových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 ošetření žulových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žulové podlahy/plochy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celý systém ošetření diamantovými pady až po dosažení požadovaného lesku vč. výběru pomůcek, strojů, správných barev – stupňů, případně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impregnaci vyčištěného a připraveného povrchu vč. výběru pomůcek, strojů, padů a chemických přípravků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keramických povrchů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slinuté, glazované a neglazované dlažby vč. protiskluzové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f) Doporučit běžnou údržbu na různá uzavření/ošetření povrchu</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16:11:31</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cihelných a betonových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 ošetření nasákavých, strojově hlazených a lesklých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nasákavých i nenasákavých povrchů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umělého kamene a pryskyřicových podlah</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Provést protiskluznou impregnaci a nanesení speciálního vosku na vyčištěný a připravený povrch vč. výběru pomůcek, strojů, padů a chemických přípravků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462"/>
        <w:rPr>
          <w:rStyle w:val="C3"/>
          <w:rtl w:val="0"/>
        </w:rPr>
      </w:pPr>
    </w:p>
    <w:p>
      <w:pPr>
        <w:pStyle w:val="P17"/>
        <w:framePr w:w="6658" w:h="704" w:hRule="exact" w:wrap="none" w:vAnchor="page" w:hAnchor="margin" w:x="71" w:y="10518"/>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462"/>
        <w:rPr>
          <w:rStyle w:val="C3"/>
          <w:rtl w:val="0"/>
        </w:rPr>
      </w:pPr>
    </w:p>
    <w:p>
      <w:pPr>
        <w:pStyle w:val="P31"/>
        <w:framePr w:w="3839" w:h="704"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f) Doporučit běžnou údržbu na různá uzavření/ošetření povrchu</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16:11:31</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rozdíly a možnost kombinací v uzavření/ ošetření dřevěných a korkových lakovaných a laminátových podlah; a olejovaných/voskovaných dřevěných podlah a specifika 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nanesení speciálního vosku na lakované a laminátové povrchy vč. výběru pomůcek, strojů, padů a chemických přípravků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Provést vyplnění pórů vyčištěného a připraveného nelakovaného povrchu vč. výběru pomůcek, strojů, padů a chemických přípravků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Provést olejování vyčištěného a připraveného nelakovaného povrchu vč. výběru pomůcek, strojů, padů a chemických přípravků</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voskování vyčištěného a připraveného nelakovaného povrchu vč. výběru pomůcek, strojů, padů a chemických přípravků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a ústní ověření</w:t>
      </w:r>
    </w:p>
    <w:p>
      <w:pPr>
        <w:pStyle w:val="P16"/>
        <w:framePr w:w="6710" w:h="376" w:hRule="exact" w:wrap="none" w:vAnchor="page" w:hAnchor="margin" w:x="45" w:y="8098"/>
        <w:rPr>
          <w:rStyle w:val="C3"/>
          <w:rtl w:val="0"/>
        </w:rPr>
      </w:pPr>
    </w:p>
    <w:p>
      <w:pPr>
        <w:pStyle w:val="P17"/>
        <w:framePr w:w="6658" w:h="249" w:hRule="exact" w:wrap="none" w:vAnchor="page" w:hAnchor="margin" w:x="71" w:y="8154"/>
        <w:rPr>
          <w:rStyle w:val="C13"/>
          <w:rtl w:val="0"/>
        </w:rPr>
      </w:pPr>
      <w:r>
        <w:rPr>
          <w:rStyle w:val="C13"/>
          <w:rtl w:val="0"/>
        </w:rPr>
        <w:t>h) Doporučit běžnou údržbu na různá uzavření/ošetření povrchu</w:t>
      </w:r>
    </w:p>
    <w:p>
      <w:pPr>
        <w:pStyle w:val="P30"/>
        <w:framePr w:w="3921" w:h="376" w:hRule="exact" w:wrap="none" w:vAnchor="page" w:hAnchor="margin" w:x="6800" w:y="8098"/>
        <w:rPr>
          <w:rStyle w:val="C3"/>
          <w:rtl w:val="0"/>
        </w:rPr>
      </w:pPr>
    </w:p>
    <w:p>
      <w:pPr>
        <w:pStyle w:val="P31"/>
        <w:framePr w:w="3839" w:h="249"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Provádění čištění a impregnace kovových ploch</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Vysvětlit rozdíly a možnosti uzavření/ošetření kovových ploch a specifika čištění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445"/>
        <w:rPr>
          <w:rStyle w:val="C3"/>
          <w:rtl w:val="0"/>
        </w:rPr>
      </w:pPr>
    </w:p>
    <w:p>
      <w:pPr>
        <w:pStyle w:val="P17"/>
        <w:framePr w:w="6658" w:h="704" w:hRule="exact" w:wrap="none" w:vAnchor="page" w:hAnchor="margin" w:x="71" w:y="10501"/>
        <w:rPr>
          <w:rStyle w:val="C13"/>
          <w:rtl w:val="0"/>
        </w:rPr>
      </w:pPr>
      <w:r>
        <w:rPr>
          <w:rStyle w:val="C13"/>
          <w:rtl w:val="0"/>
        </w:rPr>
        <w:t>b) Provést hloubkové čištění povrchů až po připravenost na aplikaci uzavíracích technologií vč. ručního dočištění a výběru pomůcek, případně strojů, padů, chemických přípravků</w:t>
      </w:r>
    </w:p>
    <w:p>
      <w:pPr>
        <w:pStyle w:val="P30"/>
        <w:framePr w:w="3921" w:h="831" w:hRule="exact" w:wrap="none" w:vAnchor="page" w:hAnchor="margin" w:x="6800" w:y="10445"/>
        <w:rPr>
          <w:rStyle w:val="C3"/>
          <w:rtl w:val="0"/>
        </w:rPr>
      </w:pPr>
    </w:p>
    <w:p>
      <w:pPr>
        <w:pStyle w:val="P31"/>
        <w:framePr w:w="3839" w:h="704" w:hRule="exact" w:wrap="none" w:vAnchor="page" w:hAnchor="margin" w:x="6856" w:y="10501"/>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různé typy impregnací na vyčištěný a připravený povrch vč. výběru pomůcek, strojů, padů a chemických přípravků</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d) Provést lakování vč. výběru pomůcek, strojů, správných barev – stupňů, případně chemických přípravků</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e) Doporučit běžnou údržbu na různá uzavření/ošetření povrchu</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16:11:31</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30.4.2026 16:11:31</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 speciální práce, 30.4.2026 16:11:31</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 speciální práce, 30.4.2026 16:11:31</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harmonogramy, bezpečnostní listy, technologické postupy.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Pomocnými zařízeními odpovídajícími požadavkům BOZP a hygienickým předpisům. Osobní ochranné pracovní prostředky dle bezpečnostních listů prostředků.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přípravky na celkovou údržbu a ošetření a ve všech režimech úklidu a čištění: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nábytku a zařízení vč. koženého</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tvrdých podlah všech typů obsažených v KS a HS , textilií a koberců,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nábytek dřevěný i laminovaný</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kožený nábytek</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skleněné plochy – okna</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kobercové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 s linoleem nebo PVC</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vápencové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žulové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keramické povrchy vč. slinuté a protiskluzné dlažby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betonové nebo cihelné podlahové plochy – uzavřené a neuzavřené</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 z umělého kamene</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dřevěné a laminátové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kovové povrchy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technické a materiálové vybavení: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vysavač s elektrickou klepací hlavou, prodlužovací kabel.</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teleskopická tyč, podlahový držák padu se všemi potřebnými typy padů, podlahové pady v příslušné velikosti a všech barvách vč.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113"/>
        <w:rPr>
          <w:rStyle w:val="C3"/>
          <w:rtl w:val="0"/>
        </w:rPr>
      </w:pPr>
    </w:p>
    <w:p>
      <w:pPr>
        <w:pStyle w:val="P35"/>
        <w:framePr w:w="10710" w:h="340" w:hRule="exact" w:wrap="none" w:vAnchor="page" w:hAnchor="margin" w:x="28" w:y="13113"/>
        <w:rPr>
          <w:rStyle w:val="C25"/>
          <w:rtl w:val="0"/>
        </w:rPr>
      </w:pPr>
      <w:r>
        <w:rPr>
          <w:rStyle w:val="C25"/>
          <w:rtl w:val="0"/>
        </w:rPr>
        <w:t>Doba přípravy na zkoušku</w:t>
      </w:r>
    </w:p>
    <w:p>
      <w:pPr>
        <w:keepNext w:val="0"/>
        <w:keepLines w:val="0"/>
        <w:framePr w:w="10766" w:h="1036" w:hRule="exact" w:wrap="none" w:vAnchor="page" w:hAnchor="margin" w:x="0" w:y="13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 speciální práce, 30.4.2026 16:11:31</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 speciální práce, 30.4.2026 16:11:31</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