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3961A7" Type="http://schemas.openxmlformats.org/officeDocument/2006/relationships/officeDocument" Target="/word/document.xml" /><Relationship Id="coreR423961A7" Type="http://schemas.openxmlformats.org/package/2006/relationships/metadata/core-properties" Target="/docProps/core.xml" /><Relationship Id="customR423961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trvanlivého pečiva (kód: 29-044-H)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trvanlivého pečiva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trvanlivého pečiva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trvanlivého pečiva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těst pro trvanlivé pečivo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těst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trvanlivého pečiva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Uchovávání, balení a expedice trvanlivého pečiva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strojů a zařízení pro pekařskou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jakosti surovin, polotovarů a hotových pekařských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pekařské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trvanlivého pečiva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pekařských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trvanlivého pečiva, 29.10.2026 2:19:41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 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www.nsp.cz/jednotka-prace/pekar#zdravotni-zpusobilost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 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trvanlivého pečiva s využitím technologických postupů, estetických pravidel a hygienických zásad výroby bezpečných potravin.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3 druhů trvanlivého pečiva (linecké, linecké třené a z kynuté nebo jádrové hmoty), v množství nejméně 15 ks od druhu.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hmotnosti a jakosti výrobku a bude provedeno senzorické hodnocení, při němž budou prokázány charakteristické vlastnosti typické pro daný výrobek.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trvanlivého pečiva, 29.10.2026 2:19:41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trvanlivého pečiva, 29.10.2026 2:19:41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