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2E03CC" Type="http://schemas.openxmlformats.org/officeDocument/2006/relationships/officeDocument" Target="/word/document.xml" /><Relationship Id="coreR5C2E03CC" Type="http://schemas.openxmlformats.org/package/2006/relationships/metadata/core-properties" Target="/docProps/core.xml" /><Relationship Id="customR5C2E03C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Vysekávač (kód: 32-011-H)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Vysekávač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v obuvnictví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Seřizování, ošetřování a údržba strojů a zařízení ve vysekávací dílně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usní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Vysekávání obuvnických dílců z usní vysekávacím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vysekávacích strojů pro vysekávání textilních a syntetických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Dokončovací pracovní operace ve vysekávací dílně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Kompletace, mezioperační a konečná kontrola kvality dílců ve vysekávací dílně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2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http://katalog.nsp.cz/karta_p.aspx?id_jp=40&amp;kod_sm1=30).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kompetencí hodnocení pro jednotlivé kompetence je třeba získat celkový přehled o způsobilosti uchazeče vykonávat pracovní činnosti v určitém úseku obuvnické a kožedělné výroby. Autorizovaná osoba určí druh výrobku a jeho parametry, ke kterému se budou vztahovat zadané úkoly podle zaměření konkrétní kožedělné výroby a místa konání zkoušky. U odborných kompetencí Posuzování kvality usní, kritérium a); Vysekávání obuvnických dílců z usní vysekávacím strojem, kritéria c), d), autorizovaná osoba zadá pro ověření kritérií počet vzorků (v minimálním počtu 5 - maximálně 10 vzorků), a to podle zaměření konkrétní kožedělné výroby (brašnářská výroba, výroba obuvi, rukavičkářská výroba) a místa konání zkoušky.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v odborných kompetencích Obsluha vysekávacích strojů pro vysekávání textilních a syntetických materiálů, kritéria a), b), c), d); Dokončovací pracovní operace ve vysekávací dílně, kritéria a), c), d), se realizuje v reálném provozu jako ústní ověřování nad dokumentací, na pracovních místech u konkrétních strojů, na modelových situacích, které připraví autorizovaná osoba.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ke kvalitě zhotoveného výrobku, k používaným pracovním postupům, k dodržování časového limitu a k samostatnosti při řešení jednotlivých kritérií. Při ústním ověřování kritérií je třeba sledovat používání odborné terminologie a využívání teoretických znalostí.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kompetencí, kde je způsob ověření praktické předvedení, bude probíhat v prostředí vysekávací dílny.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galanterie,Trnava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