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6041B" Type="http://schemas.openxmlformats.org/officeDocument/2006/relationships/officeDocument" Target="/word/document.xml" /><Relationship Id="coreR4546041B" Type="http://schemas.openxmlformats.org/package/2006/relationships/metadata/core-properties" Target="/docProps/core.xml" /><Relationship Id="customR454604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výběr materiálů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Klasifikace zhotovování kopyt a sádrových pozitivů pro výrobu ortopedické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ortopedické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svršků se spodkovými dílci a součástmi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korekčních a vyrovnávacích vložek do ortopedické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29.10.2026 3:16:39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http://katalog.nsp.cz/karta_tp.aspx?id_jp=2456&amp;kod_sm1=30).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výroby ortopedické obuvi. Ověřování kompetencí, kde je způsob ověření praktické předvedení, bude probíhat v reálném procesu výroby ortopedické obuv; výrobní způsob a střih obuvi určí autorizovaná osoba.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dokumentaci pro individuální výrobu ortopedické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a), zda uchazeč při zkoušce bude pracovat s měrným listem a plantogramem (statickým nebo dynamickým) nebo s otiskem nohy v pěně nebo se sádrovým negativem a pozitivem; v kritériu b), zda uchazeč provede slovní rozbor předložené dokumentace nebo otisků nebo sádrových negativů nebo pozitivů.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29.10.2026 3:16:39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29.10.2026 3:16:39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