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92038A" Type="http://schemas.openxmlformats.org/officeDocument/2006/relationships/officeDocument" Target="/word/document.xml" /><Relationship Id="coreR4892038A" Type="http://schemas.openxmlformats.org/package/2006/relationships/metadata/core-properties" Target="/docProps/core.xml" /><Relationship Id="customR489203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sériovou výrobu (kód: 32-008-H)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sériovou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ušitých svršků a spodkových obuvnických polotovarů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zařízení, nástrojů a technologických podmínek pro sériovou výrobu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Napínání svršku obuvi na kopyta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Spojování spodkových dílců se svrškem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vzhledu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sériovou výrobu, 27.10.2026 2:46:44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http://katalog.nsp.cz/karta_p.aspx?id_jp=40&amp;kod_sm1=30).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obuvnické výroby.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bude probíhat v reálném procesu sériové výroby dámské, pánské nebo dětské obuvi. Výrobní způsob, střih, materiály (vrchové, podšívkové, spodkové polotvary, komponenty) obuvi i množství určí autorizovaná osoba podle zaměření konkrétní obuvnické výroby a místa konání zkoušky.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kritéria a) a b),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obuvnických polotovarů, materiálů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materiálů, strojů, zařízení, nástrojů a technologických podmínek pro sériovou výrobu obuv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i, kritérium a),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obuvnických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b), typ stroje,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obuvnických strojů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stroje,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Napínání svršku obuvi na kopyta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vzhledu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sériovou výrobu, 27.10.2026 2:46:44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Leoš Duda- Leon SHOES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sériovou výrobu, 27.10.2026 2:46:44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