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602741" Type="http://schemas.openxmlformats.org/officeDocument/2006/relationships/officeDocument" Target="/word/document.xml" /><Relationship Id="coreR67602741" Type="http://schemas.openxmlformats.org/package/2006/relationships/metadata/core-properties" Target="/docProps/core.xml" /><Relationship Id="customR676027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perníku (kód: 29-003-E)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perníku, 29.4.2026 2:08:06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a uchovat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29.4.2026 2:08:06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správnou teplotu a dobu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a nastavit teplotu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slovní vyjádření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Posoudit stupeň propečení výrobku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slovní vyjádření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Upečené výrobky připravit pro další zpracování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a použití náplní a polev pro pekařské výrobky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Zhotovit náplně a polevy podle zvoleného technologického postupu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Použít náplně a polevy k dohotovení výrobku v souladu se zvoleným technologickým postupem</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slovní vyjádření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Uplatnit estetická pravidla při zhotovování perníků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Uchovávání, balení a expedice perníků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Uchovávat perníky podle zásad výroby bezpečných potravin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Slovní vyjádření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Balit a označovat výrobky podle technologického postupu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Slovní vyjádření a 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Ukládat výrobky do přepravních obalů.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Vyřazovat výrobky nestandardní jakosti</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Slovní vyjádření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Expedovat perníky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Obsluha strojů a zařízení pro pekařskou výrobu</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Obsluhovat stroje a zařízení v souladu se zásadami bezpečnosti práce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čištění a běžnou údržbu strojů a zařízení při výrobě perníků</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29.4.2026 2:08:06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polotovarů a hotových perníků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Prodej perníků a výrobků z perníkového těsta</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 a slovní vyjádření</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Vyřizovat objednávky zákazníků, dodržovat zásady prodeje perníků</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Praktické předvedení</w:t>
      </w:r>
    </w:p>
    <w:p>
      <w:pPr>
        <w:pStyle w:val="P12"/>
        <w:framePr w:w="6710" w:h="376" w:hRule="exact" w:wrap="none" w:vAnchor="page" w:hAnchor="margin" w:x="45" w:y="12404"/>
        <w:rPr>
          <w:rStyle w:val="C3"/>
          <w:rtl w:val="0"/>
        </w:rPr>
      </w:pPr>
    </w:p>
    <w:p>
      <w:pPr>
        <w:pStyle w:val="P13"/>
        <w:framePr w:w="6658" w:h="249" w:hRule="exact" w:wrap="none" w:vAnchor="page" w:hAnchor="margin" w:x="71" w:y="12460"/>
        <w:rPr>
          <w:rStyle w:val="C11"/>
          <w:rtl w:val="0"/>
        </w:rPr>
      </w:pPr>
      <w:r>
        <w:rPr>
          <w:rStyle w:val="C11"/>
          <w:rtl w:val="0"/>
        </w:rPr>
        <w:t>c) Balit a expedovat, případně prodávat perníky</w:t>
      </w:r>
    </w:p>
    <w:p>
      <w:pPr>
        <w:pStyle w:val="P28"/>
        <w:framePr w:w="3921" w:h="376" w:hRule="exact" w:wrap="none" w:vAnchor="page" w:hAnchor="margin" w:x="6800" w:y="12404"/>
        <w:rPr>
          <w:rStyle w:val="C3"/>
          <w:rtl w:val="0"/>
        </w:rPr>
      </w:pPr>
    </w:p>
    <w:p>
      <w:pPr>
        <w:pStyle w:val="P29"/>
        <w:framePr w:w="3839" w:h="249" w:hRule="exact" w:wrap="none" w:vAnchor="page" w:hAnchor="margin" w:x="6856" w:y="12460"/>
        <w:rPr>
          <w:rStyle w:val="C21"/>
          <w:rtl w:val="0"/>
        </w:rPr>
      </w:pPr>
      <w:r>
        <w:rPr>
          <w:rStyle w:val="C21"/>
          <w:rtl w:val="0"/>
        </w:rPr>
        <w:t>Praktické předvedení</w:t>
      </w:r>
    </w:p>
    <w:p>
      <w:pPr>
        <w:pStyle w:val="P32"/>
        <w:framePr w:w="10710" w:h="248" w:hRule="exact" w:wrap="none" w:vAnchor="page" w:hAnchor="margin" w:x="28" w:y="12894"/>
        <w:rPr>
          <w:rStyle w:val="C23"/>
          <w:rtl w:val="0"/>
        </w:rPr>
      </w:pPr>
      <w:r>
        <w:rPr>
          <w:rStyle w:val="C23"/>
          <w:rtl w:val="0"/>
        </w:rPr>
        <w:t>Je třeba splnit všechna kritéria.</w:t>
      </w:r>
    </w:p>
    <w:p>
      <w:pPr>
        <w:pStyle w:val="P23"/>
        <w:framePr w:w="10710" w:h="340" w:hRule="exact" w:wrap="none" w:vAnchor="page" w:hAnchor="margin" w:x="28" w:y="13329"/>
        <w:rPr>
          <w:rStyle w:val="C18"/>
          <w:rtl w:val="0"/>
        </w:rPr>
      </w:pPr>
      <w:r>
        <w:rPr>
          <w:rStyle w:val="C18"/>
          <w:rtl w:val="0"/>
        </w:rPr>
        <w:t>Vedení provozní evidence při výrobě a prodeji pekařských výrobků</w:t>
      </w:r>
    </w:p>
    <w:p>
      <w:pPr>
        <w:pStyle w:val="P24"/>
        <w:framePr w:w="6713" w:h="376" w:hRule="exact" w:wrap="none" w:vAnchor="page" w:hAnchor="margin" w:x="45" w:y="13768"/>
        <w:rPr>
          <w:rStyle w:val="C3"/>
          <w:rtl w:val="0"/>
        </w:rPr>
      </w:pPr>
    </w:p>
    <w:p>
      <w:pPr>
        <w:pStyle w:val="P25"/>
        <w:framePr w:w="6661" w:h="249" w:hRule="exact" w:wrap="none" w:vAnchor="page" w:hAnchor="margin" w:x="71" w:y="13839"/>
        <w:rPr>
          <w:rStyle w:val="C19"/>
          <w:rtl w:val="0"/>
        </w:rPr>
      </w:pPr>
      <w:r>
        <w:rPr>
          <w:rStyle w:val="C19"/>
          <w:rtl w:val="0"/>
        </w:rPr>
        <w:t>Kritéria hodnocení</w:t>
      </w:r>
    </w:p>
    <w:p>
      <w:pPr>
        <w:pStyle w:val="P26"/>
        <w:framePr w:w="3918" w:h="376" w:hRule="exact" w:wrap="none" w:vAnchor="page" w:hAnchor="margin" w:x="6803" w:y="13768"/>
        <w:rPr>
          <w:rStyle w:val="C3"/>
          <w:rtl w:val="0"/>
        </w:rPr>
      </w:pPr>
    </w:p>
    <w:p>
      <w:pPr>
        <w:pStyle w:val="P27"/>
        <w:framePr w:w="3836" w:h="249" w:hRule="exact" w:wrap="none" w:vAnchor="page" w:hAnchor="margin" w:x="6859" w:y="13839"/>
        <w:rPr>
          <w:rStyle w:val="C20"/>
          <w:rtl w:val="0"/>
        </w:rPr>
      </w:pPr>
      <w:r>
        <w:rPr>
          <w:rStyle w:val="C20"/>
          <w:rtl w:val="0"/>
        </w:rPr>
        <w:t>Způsoby ověření</w:t>
      </w:r>
    </w:p>
    <w:p>
      <w:pPr>
        <w:pStyle w:val="P12"/>
        <w:framePr w:w="6710" w:h="607" w:hRule="exact" w:wrap="none" w:vAnchor="page" w:hAnchor="margin" w:x="45" w:y="14145"/>
        <w:rPr>
          <w:rStyle w:val="C3"/>
          <w:rtl w:val="0"/>
        </w:rPr>
      </w:pPr>
    </w:p>
    <w:p>
      <w:pPr>
        <w:pStyle w:val="P13"/>
        <w:framePr w:w="6658" w:h="480" w:hRule="exact" w:wrap="none" w:vAnchor="page" w:hAnchor="margin" w:x="71" w:y="14201"/>
        <w:rPr>
          <w:rStyle w:val="C11"/>
          <w:rtl w:val="0"/>
        </w:rPr>
      </w:pPr>
      <w:r>
        <w:rPr>
          <w:rStyle w:val="C11"/>
          <w:rtl w:val="0"/>
        </w:rPr>
        <w:t>a) Vést předepsanou provozní evidenci surovin, polotovarů a hotových výrobků při výrobě a prodeji výrobků z perníkového těsta</w:t>
      </w:r>
    </w:p>
    <w:p>
      <w:pPr>
        <w:pStyle w:val="P28"/>
        <w:framePr w:w="3921" w:h="607" w:hRule="exact" w:wrap="none" w:vAnchor="page" w:hAnchor="margin" w:x="6800" w:y="14145"/>
        <w:rPr>
          <w:rStyle w:val="C3"/>
          <w:rtl w:val="0"/>
        </w:rPr>
      </w:pPr>
    </w:p>
    <w:p>
      <w:pPr>
        <w:pStyle w:val="P29"/>
        <w:framePr w:w="3839" w:h="480" w:hRule="exact" w:wrap="none" w:vAnchor="page" w:hAnchor="margin" w:x="6856" w:y="14201"/>
        <w:rPr>
          <w:rStyle w:val="C21"/>
          <w:rtl w:val="0"/>
        </w:rPr>
      </w:pPr>
      <w:r>
        <w:rPr>
          <w:rStyle w:val="C21"/>
          <w:rtl w:val="0"/>
        </w:rPr>
        <w:t>Praktické předvedení</w:t>
      </w:r>
    </w:p>
    <w:p>
      <w:pPr>
        <w:pStyle w:val="P32"/>
        <w:framePr w:w="10710" w:h="248" w:hRule="exact" w:wrap="none" w:vAnchor="page" w:hAnchor="margin" w:x="28" w:y="1486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perníku, 29.4.2026 2:08:06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perníku, 29.4.2026 2:08:06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perníku, 29.4.2026 2:08:06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perníku, 29.4.2026 2:08:06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perníku, 29.4.2026 2:08:06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