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D50E6" Type="http://schemas.openxmlformats.org/officeDocument/2006/relationships/officeDocument" Target="/word/document.xml" /><Relationship Id="coreR718D50E6" Type="http://schemas.openxmlformats.org/package/2006/relationships/metadata/core-properties" Target="/docProps/core.xml" /><Relationship Id="customR718D5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06.03.2013 do: 10.06.2018</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Zhotovování těst dle receptur pro výrobu perníků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Nechat těsto odležet a uchovat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perníkového těsta</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Uplatnit estetická pravidla při zhotovování pekařských výrobků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pekařského výrobku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Uchovávat perníky podle zásad výroby bezpečných potravin</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Balit a označovat pekařské výrobky podle technologického postupu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 a 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Ukládat pekařské výrobky do přepravních obalů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Vyřazovat výrobky nestandardní jakosti</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Expedovat perníky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Obsluha strojů a zařízení pro pekařskou výrobu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Použít vhodné technologické vybavení při výrobě perníků</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 a 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Používat stroje a zařízení v souladu se zásadami bezpečnosti práce</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velikosti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Prodej perníků a výrobků z perníkového těsta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Dodržovat zásady prodeje perníků a výrobků z perníkového těsta</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Komunikovat se zákazníkem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5"/>
        <w:rPr>
          <w:rStyle w:val="C23"/>
          <w:rtl w:val="0"/>
        </w:rPr>
      </w:pPr>
      <w:r>
        <w:rPr>
          <w:rStyle w:val="C23"/>
          <w:rtl w:val="0"/>
        </w:rPr>
        <w:t>Je třeba splnit obě kritéria.</w:t>
      </w:r>
    </w:p>
    <w:p>
      <w:pPr>
        <w:pStyle w:val="P23"/>
        <w:framePr w:w="10710" w:h="340" w:hRule="exact" w:wrap="none" w:vAnchor="page" w:hAnchor="margin" w:x="28" w:y="11971"/>
        <w:rPr>
          <w:rStyle w:val="C18"/>
          <w:rtl w:val="0"/>
        </w:rPr>
      </w:pPr>
      <w:r>
        <w:rPr>
          <w:rStyle w:val="C18"/>
          <w:rtl w:val="0"/>
        </w:rPr>
        <w:t>Vedení provozní evidence při výrobě a prodeji pekařských výrobků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80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maturitní zkouškou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nebo cukrářské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nebo cukrářské výroby nebo ve funkci učitele nebo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perníků, 28.7.2026 14:40:25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