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B758B" Type="http://schemas.openxmlformats.org/officeDocument/2006/relationships/officeDocument" Target="/word/document.xml" /><Relationship Id="coreR1B1B758B" Type="http://schemas.openxmlformats.org/package/2006/relationships/metadata/core-properties" Target="/docProps/core.xml" /><Relationship Id="customR1B1B75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4283" w:h="248" w:hRule="exact" w:wrap="none" w:vAnchor="page" w:hAnchor="margin" w:x="28" w:y="9949"/>
        <w:rPr>
          <w:rStyle w:val="C15"/>
          <w:rtl w:val="0"/>
        </w:rPr>
      </w:pPr>
      <w:r>
        <w:rPr>
          <w:rStyle w:val="C15"/>
          <w:rtl w:val="0"/>
        </w:rPr>
        <w:t>Standard je platný od: 10.04.2018 do: 20.10.2022</w:t>
      </w:r>
    </w:p>
    <w:p>
      <w:pPr>
        <w:pStyle w:val="P22"/>
        <w:framePr w:w="7654" w:h="331" w:hRule="exact" w:wrap="none" w:vAnchor="page" w:hAnchor="margin" w:x="28" w:y="15940"/>
        <w:rPr>
          <w:rStyle w:val="C16"/>
          <w:rtl w:val="0"/>
        </w:rPr>
      </w:pPr>
      <w:r>
        <w:rPr>
          <w:rStyle w:val="C16"/>
          <w:rtl w:val="0"/>
        </w:rPr>
        <w:t>Auditor systémů řízení, 29.4.2026 0:18:20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29.4.2026 0:18:20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29.4.2026 0:18:20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29.4.2026 0:18:20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29.4.2026 0:18:20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 systémů řízení, 29.4.2026 0:18:20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 systémů řízení, 29.4.2026 0:18:20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 systémů řízení, 29.4.2026 0:18:20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 systémů řízení, 29.4.2026 0:18:20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 systémů řízení, 29.4.2026 0:18:20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7C9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49C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3DBE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