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DC21A" Type="http://schemas.openxmlformats.org/officeDocument/2006/relationships/officeDocument" Target="/word/document.xml" /><Relationship Id="coreRFCDC21A" Type="http://schemas.openxmlformats.org/package/2006/relationships/metadata/core-properties" Target="/docProps/core.xml" /><Relationship Id="customRFCDC2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 a tvarovky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bez nutnosti zvláštního oprávnění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nerozebíratelnými spoji se zvláštním oprávněním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27.08.2010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13.9.2026 18:03:25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uchazeč měl u zkoušky vlastní pracovní oděv a obuv, osobní ochranné pracovní prostředky odpovídající prováděným pracím.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vzdělání je dána dokladem o základním vzdělání.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13.9.2026 18:03:25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13.9.2026 18:03:25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