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817769" Type="http://schemas.openxmlformats.org/officeDocument/2006/relationships/officeDocument" Target="/word/document.xml" /><Relationship Id="coreR10817769" Type="http://schemas.openxmlformats.org/package/2006/relationships/metadata/core-properties" Target="/docProps/core.xml" /><Relationship Id="customR108177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vnitřního rozvodu vody a kanalizace (kód: 36-003-H)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vnitřního rozvodu vody a kanalizace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vodovodu a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armatury a zařizovací předměty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postupu práce, nářadí a pomůcek pro montáž vnitřních vodovodů a kanalizace, armatur, zařizovacích předmětů a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rozměrů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délkových změn potrubí a jejich kompenzace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tlakových zkoušek vnitřních vodovodů a zkoušek těsnosti vnitřní kanalizace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zpracování a strojní obrábění instalatérských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rozebíratelnými spoji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vnitřní kanalizace rozebíratelnými spoji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nerozebíratelnými spoji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Spojování částí potrubí vnitřní kanalizace nerozebíratelnými spoji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nerozebíratelnými spoji vyžadujícími zvláštní oprávnění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Provádění a úpravy prostupů a drážek v různých druzích stavebních konstrukcí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vnitřního vodovodu a armatur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Montáž vnitřní kanalizace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Montáž zařizovacích předmětů a armatur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Montáž technologických zařízení pro vnitřní vodovody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Montáž technologických zařízení pro vnitřní kanalizace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Údržba a opravy vnitřních vodovodů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9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055"/>
        <w:rPr>
          <w:rStyle w:val="C13"/>
          <w:rtl w:val="0"/>
        </w:rPr>
      </w:pPr>
      <w:r>
        <w:rPr>
          <w:rStyle w:val="C13"/>
          <w:rtl w:val="0"/>
        </w:rPr>
        <w:t>Údržba a opravy vnitřní kanalizace</w:t>
      </w:r>
    </w:p>
    <w:p>
      <w:pPr>
        <w:pStyle w:val="P18"/>
        <w:framePr w:w="805" w:h="376" w:hRule="exact" w:wrap="none" w:vAnchor="page" w:hAnchor="margin" w:x="9916" w:y="129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0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37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431"/>
        <w:rPr>
          <w:rStyle w:val="C11"/>
          <w:rtl w:val="0"/>
        </w:rPr>
      </w:pPr>
      <w:r>
        <w:rPr>
          <w:rStyle w:val="C11"/>
          <w:rtl w:val="0"/>
        </w:rPr>
        <w:t>Zhotovování tepelných izolací potrubí vnitřního vodovodu</w:t>
      </w:r>
    </w:p>
    <w:p>
      <w:pPr>
        <w:pStyle w:val="P14"/>
        <w:framePr w:w="805" w:h="376" w:hRule="exact" w:wrap="none" w:vAnchor="page" w:hAnchor="margin" w:x="9916" w:y="1337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43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7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807"/>
        <w:rPr>
          <w:rStyle w:val="C13"/>
          <w:rtl w:val="0"/>
        </w:rPr>
      </w:pPr>
      <w:r>
        <w:rPr>
          <w:rStyle w:val="C13"/>
          <w:rtl w:val="0"/>
        </w:rPr>
        <w:t>Prokazování znalostí nakládání s materiály a odpady</w:t>
      </w:r>
    </w:p>
    <w:p>
      <w:pPr>
        <w:pStyle w:val="P18"/>
        <w:framePr w:w="805" w:h="376" w:hRule="exact" w:wrap="none" w:vAnchor="page" w:hAnchor="margin" w:x="9916" w:y="137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80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35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694"/>
        <w:rPr>
          <w:rStyle w:val="C15"/>
          <w:rtl w:val="0"/>
        </w:rPr>
      </w:pPr>
      <w:r>
        <w:rPr>
          <w:rStyle w:val="C15"/>
          <w:rtl w:val="0"/>
        </w:rPr>
        <w:t>Standard je platný od: 24.10.2014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vody a kanalizace, 30.4.2026 15:12:45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Osvědčení o získání profesní kvalifikace Montér vnitřního rozvodu vody a kanalizace musí být držitelem následujících osvědčení: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ZK 942 31 pro pájení naměkko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ZK 15 P 2 pro polyfúzní svařování plastů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Lisování mědi pro spojování potrubí z mědi nerozebíratelnými spoji.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http://katalog.nsp.cz/karta_p.aspx?id_jp=153&amp;kod_sm1=41).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technických norem v platném znění: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806-1 až 5 Vnitřní vodovod pro rozvod vody určené k lidské spotřebě. Části 1 až 5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1717 Ochrana proti znečištění pitné vody ve vnitřních vodovodech a všeobecné požadavky na zařízení na ochranu proti znečištění zpětným průtokem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75 5409 Vnitřní vodovody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•TNI CEN/TR 16355 Doporučení pro prevenci zvyšování koncentrace bakterií rodu Legionella ve vnitřních vodovodech pro rozvod vody určené k lidské spotřebě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12056-1 až 5 Vnitřní kanalizace – Gravitační systémy. Části 1 až 5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752 Odvodňovací systémy vně budov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•ČSN 75 6760 Vnitřní kanalizace 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•ČSN EN 476 Všeobecné požadavky na stavební dílce kanalizačních systémů 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1610 Provádění stok a kanalizačních přípojek a jejich zkoušení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3450 Technické výkresy - Instalace - Zdravotnětechnické a plynovodní instalace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respektovat ustanovení platných technických norem a právních předpisů. Hodnocena je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Nedílnou součástí hodnocení je hodnocení kvality provedení prací.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pracovních činností je nutné při ověřování způsobilostí zajistit uchazeči pomoc další osoby (např. při manipulaci materiálu). V souvislosti se zadaným úkolem se doporučuje zabezpečit materiál, projektovou dokumentaci, předepsané technologické postupy a informační materiály (např. technické listy) související s hodnocenými činnostmi.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vody a kanalizace, 30.4.2026 15:12:45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 s.r.o.,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 s.r.o.,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 s.r.o.,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VRBA, s.r.o., Blansko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vody a kanalizace, 30.4.2026 15:12:45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5EB408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5589E0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