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F6EDD" Type="http://schemas.openxmlformats.org/officeDocument/2006/relationships/officeDocument" Target="/word/document.xml" /><Relationship Id="coreR4ACF6EDD" Type="http://schemas.openxmlformats.org/package/2006/relationships/metadata/core-properties" Target="/docProps/core.xml" /><Relationship Id="customR4ACF6E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Pekař/pekařka chleba a běžného pečiva (kód: 29-001-H)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Pekař/pekařka chleba a běžného pečiva, 29.10.2026 2:31:19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Pekař (kód: 29-53-H/01)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Pekař (kód: 29-99-H/14)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Pekař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Pekař/pekařka chleba a běžného pečiva, 29.10.2026 2:31:19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