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3B0928" Type="http://schemas.openxmlformats.org/officeDocument/2006/relationships/officeDocument" Target="/word/document.xml" /><Relationship Id="coreR343B0928" Type="http://schemas.openxmlformats.org/package/2006/relationships/metadata/core-properties" Target="/docProps/core.xml" /><Relationship Id="customR343B09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Přípravář keramických hmot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při přípravě keramických hmot, glazur a engob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surovin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keramických hmot, glazur a engob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keramických surovin, hmot, glazur a engob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pro výrobu keramických hmot, glazur a engob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práce při výrobě a skladování keramických surovin, hmot, glazur a engob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Příprava keramických hmot, 29.10.2026 1:37:45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při přípravě keramických hmot, glazur a engob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technické dokumentaci při přípravě keramických hmot, glazur a engob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Posoudit, zda zvolený postup práce při přípravě keramické hmoty, glazury, engoby u předloženého vzorku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kvality surovin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rozlišit a popsat základní vlastnosti keramických surovin používaných při výrobě keramických hmot, glazur a engob</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Posoudit, zda předložený vzorek materiálu je vhodný pro výrobu zadané keramické hmoty, glazury a engoby</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33"/>
        <w:framePr w:w="6710" w:h="791" w:hRule="exact" w:wrap="none" w:vAnchor="page" w:hAnchor="margin" w:x="45" w:y="7319"/>
        <w:rPr>
          <w:rStyle w:val="C3"/>
          <w:rtl w:val="0"/>
        </w:rPr>
      </w:pP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Odebrat vzorky pro průběžnou kontrolu zpracovávaných surovin a hmoty,</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odstranění nežádoucích příměsí z keramických surovin před</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dalším zpracováním, zdůvodnit nutnost odležení surovin pro homogenizaci</w:t>
      </w:r>
    </w:p>
    <w:p>
      <w:pPr>
        <w:pStyle w:val="P28"/>
        <w:framePr w:w="3921" w:h="791" w:hRule="exact" w:wrap="none" w:vAnchor="page" w:hAnchor="margin" w:x="6800" w:y="7319"/>
        <w:rPr>
          <w:rStyle w:val="C3"/>
          <w:rtl w:val="0"/>
        </w:rPr>
      </w:pPr>
    </w:p>
    <w:p>
      <w:pPr>
        <w:pStyle w:val="P29"/>
        <w:framePr w:w="3839" w:h="66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d) Navrhnout postup nápravy zjištěných nedostatků a vad hmoty, glazury a engoby u předložených vzorků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všechna kritéria.</w:t>
      </w:r>
    </w:p>
    <w:p>
      <w:pPr>
        <w:pStyle w:val="P23"/>
        <w:framePr w:w="10710" w:h="340" w:hRule="exact" w:wrap="none" w:vAnchor="page" w:hAnchor="margin" w:x="28" w:y="9266"/>
        <w:rPr>
          <w:rStyle w:val="C18"/>
          <w:rtl w:val="0"/>
        </w:rPr>
      </w:pPr>
      <w:r>
        <w:rPr>
          <w:rStyle w:val="C18"/>
          <w:rtl w:val="0"/>
        </w:rPr>
        <w:t>Příprava keramických hmot, glazur a engob</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Popsat různé technologické postupy výroby keramických hmot, glazur a engob</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b) Připravit a navážit materiál pro přípravu keramické hmoty, glazury nebo engoby podle předepsané receptury a zadání</w:t>
      </w:r>
    </w:p>
    <w:p>
      <w:pPr>
        <w:pStyle w:val="P30"/>
        <w:framePr w:w="3921" w:h="607" w:hRule="exact" w:wrap="none" w:vAnchor="page" w:hAnchor="margin" w:x="6800" w:y="10688"/>
        <w:rPr>
          <w:rStyle w:val="C3"/>
          <w:rtl w:val="0"/>
        </w:rPr>
      </w:pPr>
    </w:p>
    <w:p>
      <w:pPr>
        <w:pStyle w:val="P31"/>
        <w:framePr w:w="3839" w:h="480" w:hRule="exact" w:wrap="none" w:vAnchor="page" w:hAnchor="margin" w:x="6856" w:y="10744"/>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obě kritéria.</w:t>
      </w:r>
    </w:p>
    <w:p>
      <w:pPr>
        <w:pStyle w:val="P23"/>
        <w:framePr w:w="10710" w:h="340" w:hRule="exact" w:wrap="none" w:vAnchor="page" w:hAnchor="margin" w:x="28" w:y="11844"/>
        <w:rPr>
          <w:rStyle w:val="C18"/>
          <w:rtl w:val="0"/>
        </w:rPr>
      </w:pPr>
      <w:r>
        <w:rPr>
          <w:rStyle w:val="C18"/>
          <w:rtl w:val="0"/>
        </w:rPr>
        <w:t>Skladování keramických surovin, hmot, glazur a engob</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60"/>
        <w:rPr>
          <w:rStyle w:val="C3"/>
          <w:rtl w:val="0"/>
        </w:rPr>
      </w:pPr>
    </w:p>
    <w:p>
      <w:pPr>
        <w:pStyle w:val="P13"/>
        <w:framePr w:w="6658" w:h="480" w:hRule="exact" w:wrap="none" w:vAnchor="page" w:hAnchor="margin" w:x="71" w:y="12716"/>
        <w:rPr>
          <w:rStyle w:val="C11"/>
          <w:rtl w:val="0"/>
        </w:rPr>
      </w:pPr>
      <w:r>
        <w:rPr>
          <w:rStyle w:val="C11"/>
          <w:rtl w:val="0"/>
        </w:rPr>
        <w:t>a) Popsat vhodné uskladnění a evidenci keramických surovin, hmot, glazur a engob</w:t>
      </w:r>
    </w:p>
    <w:p>
      <w:pPr>
        <w:pStyle w:val="P28"/>
        <w:framePr w:w="3921" w:h="607" w:hRule="exact" w:wrap="none" w:vAnchor="page" w:hAnchor="margin" w:x="6800" w:y="12660"/>
        <w:rPr>
          <w:rStyle w:val="C3"/>
          <w:rtl w:val="0"/>
        </w:rPr>
      </w:pPr>
    </w:p>
    <w:p>
      <w:pPr>
        <w:pStyle w:val="P29"/>
        <w:framePr w:w="3839" w:h="480" w:hRule="exact" w:wrap="none" w:vAnchor="page" w:hAnchor="margin" w:x="6856" w:y="12716"/>
        <w:rPr>
          <w:rStyle w:val="C21"/>
          <w:rtl w:val="0"/>
        </w:rPr>
      </w:pPr>
      <w:r>
        <w:rPr>
          <w:rStyle w:val="C21"/>
          <w:rtl w:val="0"/>
        </w:rPr>
        <w:t>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b) Uskladnit zadanou keramickou surovinu, hmotu, glazuru a engobu, provést jejich evidenci</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Příprava keramických hmot, 29.10.2026 1:37:45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zařízení pro výrobu keramických hmot, glazur a engob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vhodné strojní zařízení a manipulační prostředky pro zadanou přípravu keramické hmoty, glazury a engoby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obsluhu strojů pro výrobu keramické hmoty podle zadání (např. mlecí bubny, rozplavovače, míchače, síta, čerpadla, kalolisy, sušárny)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stroje pro výrobu keramické hmoty, glazur a engob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technický stav strojního zařízení užívaného pro přípravu keramických hmot, glazur a engob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Dodržování bezpečnosti práce při výrobě a skladování keramických surovin, hmot, glazur a engob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nutnost dodržování zásad bezpečnosti práce při výrobě a skladování keramických surovin, hmot, glazur a engob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použití osobních ochranných pracovních prostředků při výrobě keramických surovin, hmot, glazur a engob</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Předvést dodržování zásad bezpečnosti práce při výrobě keramických surovin, hmot, glazur a engob</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keramických hmot, 29.10.2026 1:37:45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59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https://www.nsp.cz/jednotka-prace/pripravar-keramickych-hmo#zdravotni-zpusobilost).</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keramické hmoty a její parametry (např. pro výrobu cihlářských výrobků, kameniny, porcelánu, technické keramiky, žáruvzdorných materiálů, glazur a engob příp. dalších), ke které budou vztaženy zadané úkoly, podle zaměření konkrétní keramické výroby a místa konání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surovin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počet vzorků (v minimálním počtu 5 kusů) podle druhu keramické hmoty a podle zaměření konkrétní keramické výroby a místa konání zkoušky.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strojního zařízení pro výrobu keramických hmot, glazur a engob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autorizovaná osoba určí druh zařízení, na kterém se bude kompetence ověřovat (mlecí bubny, rozplavovače, míchače, síta, čerpadla, kalolisy, sušárny a další).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Ověřování odborných kompetencí bude probíhat v reálném provozu keramické výroby.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8974"/>
        <w:rPr>
          <w:rStyle w:val="C3"/>
          <w:rtl w:val="0"/>
        </w:rPr>
      </w:pPr>
    </w:p>
    <w:p>
      <w:pPr>
        <w:pStyle w:val="P36"/>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039"/>
        <w:rPr>
          <w:rStyle w:val="C3"/>
          <w:rtl w:val="0"/>
        </w:rPr>
      </w:pPr>
    </w:p>
    <w:p>
      <w:pPr>
        <w:pStyle w:val="P36"/>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keramických hmot, 29.10.2026 1:37:45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80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28-031-H Příprava keramických hmot a střední vzdělání s maturitní zkouškou a alespoň 5 let praxe v oblasti keramické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Příprava keramických hmot, 29.10.2026 1:37:45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4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nebo pracovní prostor pro přípravu výroby keramických hmot, která je vybavená stroji a zařízením pro rozplavování, míchání, dělení, úpravu kaolinu, drcení, mletí a další; podle zaměření a místa konání zkoušky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keramickou výrobu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minimálně jedna sada v listinné podobě</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přípravu keramických hmot: navážené plastické suroviny, jako např. kaolin, cihlářské jíly, kameninové jíly; navážené neplastické suroviny, jako např. ostřiva, taviva, syntetické suroviny, pomocné materiály podle zaměření a místa konání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surovin, hmot, glazur a engob s vadami a bez vad -v minimálním množství 5 kusů od každého druhu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(chrániče sluchu, pracovní rukavice).</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823"/>
        <w:rPr>
          <w:rStyle w:val="C3"/>
          <w:rtl w:val="0"/>
        </w:rPr>
      </w:pPr>
    </w:p>
    <w:p>
      <w:pPr>
        <w:pStyle w:val="P36"/>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196"/>
        <w:rPr>
          <w:rStyle w:val="C3"/>
          <w:rtl w:val="0"/>
        </w:rPr>
      </w:pPr>
    </w:p>
    <w:p>
      <w:pPr>
        <w:pStyle w:val="P36"/>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keramických hmot, 29.10.2026 1:37:45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STEATIT, s. r. o. </w:t>
      </w:r>
    </w:p>
    <w:p>
      <w:pPr>
        <w:pStyle w:val="P21"/>
        <w:framePr w:w="7654" w:h="331" w:hRule="exact" w:wrap="none" w:vAnchor="page" w:hAnchor="margin" w:x="28" w:y="15940"/>
        <w:rPr>
          <w:rStyle w:val="C16"/>
          <w:rtl w:val="0"/>
        </w:rPr>
      </w:pPr>
      <w:r>
        <w:rPr>
          <w:rStyle w:val="C16"/>
          <w:rtl w:val="0"/>
        </w:rPr>
        <w:t>Příprava keramických hmot, 29.10.2026 1:37:45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689A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1331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6C9B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