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BC38A" Type="http://schemas.openxmlformats.org/officeDocument/2006/relationships/officeDocument" Target="/word/document.xml" /><Relationship Id="coreR16EBC38A" Type="http://schemas.openxmlformats.org/package/2006/relationships/metadata/core-properties" Target="/docProps/core.xml" /><Relationship Id="customR16EBC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keramických surovin,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zařízení pro výrobu keramických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Příprava keramických hmot, 30.7.2026 6:02:42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přípravě keramické hmoty, glazury, engoby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vlastností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340" w:hRule="exact" w:wrap="none" w:vAnchor="page" w:hAnchor="margin" w:x="28" w:y="7261"/>
        <w:rPr>
          <w:rStyle w:val="C18"/>
          <w:rtl w:val="0"/>
        </w:rPr>
      </w:pPr>
      <w:r>
        <w:rPr>
          <w:rStyle w:val="C18"/>
          <w:rtl w:val="0"/>
        </w:rPr>
        <w:t>Příprava keramických hmot, glazur a engob</w:t>
      </w:r>
    </w:p>
    <w:p>
      <w:pPr>
        <w:pStyle w:val="P24"/>
        <w:framePr w:w="6713" w:h="376" w:hRule="exact" w:wrap="none" w:vAnchor="page" w:hAnchor="margin" w:x="45" w:y="7701"/>
        <w:rPr>
          <w:rStyle w:val="C3"/>
          <w:rtl w:val="0"/>
        </w:rPr>
      </w:pPr>
    </w:p>
    <w:p>
      <w:pPr>
        <w:pStyle w:val="P25"/>
        <w:framePr w:w="6661" w:h="249" w:hRule="exact" w:wrap="none" w:vAnchor="page" w:hAnchor="margin" w:x="71" w:y="7772"/>
        <w:rPr>
          <w:rStyle w:val="C19"/>
          <w:rtl w:val="0"/>
        </w:rPr>
      </w:pPr>
      <w:r>
        <w:rPr>
          <w:rStyle w:val="C19"/>
          <w:rtl w:val="0"/>
        </w:rPr>
        <w:t>Kritéria hodnocení</w:t>
      </w:r>
    </w:p>
    <w:p>
      <w:pPr>
        <w:pStyle w:val="P26"/>
        <w:framePr w:w="3918" w:h="376" w:hRule="exact" w:wrap="none" w:vAnchor="page" w:hAnchor="margin" w:x="6803" w:y="7701"/>
        <w:rPr>
          <w:rStyle w:val="C3"/>
          <w:rtl w:val="0"/>
        </w:rPr>
      </w:pPr>
    </w:p>
    <w:p>
      <w:pPr>
        <w:pStyle w:val="P27"/>
        <w:framePr w:w="3836" w:h="249" w:hRule="exact" w:wrap="none" w:vAnchor="page" w:hAnchor="margin" w:x="6859" w:y="7772"/>
        <w:rPr>
          <w:rStyle w:val="C20"/>
          <w:rtl w:val="0"/>
        </w:rPr>
      </w:pPr>
      <w:r>
        <w:rPr>
          <w:rStyle w:val="C20"/>
          <w:rtl w:val="0"/>
        </w:rPr>
        <w:t>Způsoby ověření</w:t>
      </w:r>
    </w:p>
    <w:p>
      <w:pPr>
        <w:pStyle w:val="P12"/>
        <w:framePr w:w="6710" w:h="376" w:hRule="exact" w:wrap="none" w:vAnchor="page" w:hAnchor="margin" w:x="45" w:y="8077"/>
        <w:rPr>
          <w:rStyle w:val="C3"/>
          <w:rtl w:val="0"/>
        </w:rPr>
      </w:pPr>
    </w:p>
    <w:p>
      <w:pPr>
        <w:pStyle w:val="P13"/>
        <w:framePr w:w="6658" w:h="249" w:hRule="exact" w:wrap="none" w:vAnchor="page" w:hAnchor="margin" w:x="71" w:y="8133"/>
        <w:rPr>
          <w:rStyle w:val="C11"/>
          <w:rtl w:val="0"/>
        </w:rPr>
      </w:pPr>
      <w:r>
        <w:rPr>
          <w:rStyle w:val="C11"/>
          <w:rtl w:val="0"/>
        </w:rPr>
        <w:t>a) Popsat technologický postup výroby keramických hmot, glazur a engob</w:t>
      </w:r>
    </w:p>
    <w:p>
      <w:pPr>
        <w:pStyle w:val="P28"/>
        <w:framePr w:w="3921" w:h="376" w:hRule="exact" w:wrap="none" w:vAnchor="page" w:hAnchor="margin" w:x="6800" w:y="8077"/>
        <w:rPr>
          <w:rStyle w:val="C3"/>
          <w:rtl w:val="0"/>
        </w:rPr>
      </w:pPr>
    </w:p>
    <w:p>
      <w:pPr>
        <w:pStyle w:val="P29"/>
        <w:framePr w:w="3839" w:h="249" w:hRule="exact" w:wrap="none" w:vAnchor="page" w:hAnchor="margin" w:x="6856" w:y="8133"/>
        <w:rPr>
          <w:rStyle w:val="C21"/>
          <w:rtl w:val="0"/>
        </w:rPr>
      </w:pPr>
      <w:r>
        <w:rPr>
          <w:rStyle w:val="C21"/>
          <w:rtl w:val="0"/>
        </w:rPr>
        <w:t>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8453"/>
        <w:rPr>
          <w:rStyle w:val="C3"/>
          <w:rtl w:val="0"/>
        </w:rPr>
      </w:pPr>
    </w:p>
    <w:p>
      <w:pPr>
        <w:pStyle w:val="P31"/>
        <w:framePr w:w="3839" w:h="480" w:hRule="exact" w:wrap="none" w:vAnchor="page" w:hAnchor="margin" w:x="6856" w:y="8509"/>
        <w:rPr>
          <w:rStyle w:val="C22"/>
          <w:rtl w:val="0"/>
        </w:rPr>
      </w:pPr>
      <w:r>
        <w:rPr>
          <w:rStyle w:val="C22"/>
          <w:rtl w:val="0"/>
        </w:rPr>
        <w:t>Praktické předvedení a ústní ověření</w:t>
      </w:r>
    </w:p>
    <w:p>
      <w:pPr>
        <w:pStyle w:val="P33"/>
        <w:framePr w:w="6710" w:h="791" w:hRule="exact" w:wrap="none" w:vAnchor="page" w:hAnchor="margin" w:x="45" w:y="9060"/>
        <w:rPr>
          <w:rStyle w:val="C3"/>
          <w:rtl w:val="0"/>
        </w:rPr>
      </w:pP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9060"/>
        <w:rPr>
          <w:rStyle w:val="C3"/>
          <w:rtl w:val="0"/>
        </w:rPr>
      </w:pPr>
    </w:p>
    <w:p>
      <w:pPr>
        <w:pStyle w:val="P29"/>
        <w:framePr w:w="3839" w:h="664" w:hRule="exact" w:wrap="none" w:vAnchor="page" w:hAnchor="margin" w:x="6856" w:y="9116"/>
        <w:rPr>
          <w:rStyle w:val="C21"/>
          <w:rtl w:val="0"/>
        </w:rPr>
      </w:pPr>
      <w:r>
        <w:rPr>
          <w:rStyle w:val="C21"/>
          <w:rtl w:val="0"/>
        </w:rPr>
        <w:t>Praktické předvedení a 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400"/>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Vysvětlit nutnost dodržování BOZP při výrobě a skladování keramických surovin, hmot, glazur a engob</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b) Popsat použití pracovních ochranných pomůcek při výrobě keramických surovin, hmot, glazur a engob</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542"/>
        <w:rPr>
          <w:rStyle w:val="C23"/>
          <w:rtl w:val="0"/>
        </w:rPr>
      </w:pPr>
      <w:r>
        <w:rPr>
          <w:rStyle w:val="C23"/>
          <w:rtl w:val="0"/>
        </w:rPr>
        <w:t>Je třeba splnit obě kritéria.</w:t>
      </w:r>
    </w:p>
    <w:p>
      <w:pPr>
        <w:pStyle w:val="P23"/>
        <w:framePr w:w="10710" w:h="340" w:hRule="exact" w:wrap="none" w:vAnchor="page" w:hAnchor="margin" w:x="28" w:y="12978"/>
        <w:rPr>
          <w:rStyle w:val="C18"/>
          <w:rtl w:val="0"/>
        </w:rPr>
      </w:pPr>
      <w:r>
        <w:rPr>
          <w:rStyle w:val="C18"/>
          <w:rtl w:val="0"/>
        </w:rPr>
        <w:t>Skladování keramických surovin, hmot, glazur a engob</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30.7.2026 6:02:42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30.7.2026 6:02:43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8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http://katalog.nsp.cz/karta_tp.aspx?id_jp=101581&amp;kod_sm1=35).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Příprava keramických hmot, glazur a engob autorizovaná osoba zadá počet vzorků (v minimálním počtu 5 - maximálně 10 vzorků) podle druhu keramické hmoty a podle zaměření konkrétní keramické výroby a místa konání zkoušky.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strojního zařízení pro výrobu keramických hmot, glazur a engob, kritérium b), c), d) autorizovaná osoba určí druh zařízení, na kterém se bude kompetence ověřovat (mlecí bubny, rozplavovače, míchače, síta, čerpadla, kalolisy, sušárny a další).</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Příprava keramických hmot, glazura a engob, kritérium b), c)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w:t>
      </w:r>
    </w:p>
    <w:p>
      <w:pPr>
        <w:pStyle w:val="P34"/>
        <w:framePr w:w="10766" w:h="2072" w:hRule="exact" w:wrap="none" w:vAnchor="page" w:hAnchor="margin" w:x="0" w:y="8965"/>
        <w:rPr>
          <w:rStyle w:val="C3"/>
          <w:rtl w:val="0"/>
        </w:rPr>
      </w:pPr>
    </w:p>
    <w:p>
      <w:pPr>
        <w:pStyle w:val="P36"/>
        <w:framePr w:w="10710" w:h="340" w:hRule="exact" w:wrap="none" w:vAnchor="page" w:hAnchor="margin" w:x="28" w:y="8965"/>
        <w:rPr>
          <w:rStyle w:val="C25"/>
          <w:rtl w:val="0"/>
        </w:rPr>
      </w:pPr>
      <w:r>
        <w:rPr>
          <w:rStyle w:val="C25"/>
          <w:rtl w:val="0"/>
        </w:rPr>
        <w:t>Výsledné hodnocení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1264"/>
        <w:rPr>
          <w:rStyle w:val="C3"/>
          <w:rtl w:val="0"/>
        </w:rPr>
      </w:pPr>
    </w:p>
    <w:p>
      <w:pPr>
        <w:pStyle w:val="P36"/>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30.7.2026 6:02:43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30.7.2026 6:02:43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52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s příslušným vybavením pro přípravu výroby keramických hmot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a keramickou výrobu</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6902"/>
        <w:rPr>
          <w:rStyle w:val="C3"/>
          <w:rtl w:val="0"/>
        </w:rPr>
      </w:pPr>
    </w:p>
    <w:p>
      <w:pPr>
        <w:pStyle w:val="P36"/>
        <w:framePr w:w="10710" w:h="340" w:hRule="exact" w:wrap="none" w:vAnchor="page" w:hAnchor="margin" w:x="28" w:y="6902"/>
        <w:rPr>
          <w:rStyle w:val="C25"/>
          <w:rtl w:val="0"/>
        </w:rPr>
      </w:pPr>
      <w:r>
        <w:rPr>
          <w:rStyle w:val="C25"/>
          <w:rtl w:val="0"/>
        </w:rPr>
        <w:t>Doba přípravy na zkoušku</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740"/>
        <w:rPr>
          <w:rStyle w:val="C3"/>
          <w:rtl w:val="0"/>
        </w:rPr>
      </w:pPr>
    </w:p>
    <w:p>
      <w:pPr>
        <w:pStyle w:val="P36"/>
        <w:framePr w:w="10710" w:h="340" w:hRule="exact" w:wrap="none" w:vAnchor="page" w:hAnchor="margin" w:x="28" w:y="8740"/>
        <w:rPr>
          <w:rStyle w:val="C25"/>
          <w:rtl w:val="0"/>
        </w:rPr>
      </w:pPr>
      <w:r>
        <w:rPr>
          <w:rStyle w:val="C25"/>
          <w:rtl w:val="0"/>
        </w:rPr>
        <w:t>Doba pro vykonání zkoušky</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30.7.2026 6:02:43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Příprava keramických hmot, 30.7.2026 6:02:43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4A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C2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228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