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C3166E" Type="http://schemas.openxmlformats.org/officeDocument/2006/relationships/officeDocument" Target="/word/document.xml" /><Relationship Id="coreR72C3166E" Type="http://schemas.openxmlformats.org/package/2006/relationships/metadata/core-properties" Target="/docProps/core.xml" /><Relationship Id="customR72C316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přípravy keramických hmot (kód: 28-031-H)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Přípravář keramických hmot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při přípravě keramických hmot, glazur a engob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surovin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keramických hmot, glazur a engob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keramických surovin, hmot, glazur a engob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pro výrobu keramických hmot, glazur a engob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práce při výrobě a skladování keramických surovin, hmot, glazur a engob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přípravy keramických hmot, 13.9.2026 17:14:06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při přípravě keramických hmot, glazur a engob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technické dokumentaci při přípravě keramických hmot, glazur a engob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Posoudit, zda zvolený postup práce při přípravě keramické hmoty, glazury, engoby u předloženého vzorku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Posuzování kvality surovin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rozlišit a popsat základní vlastnosti keramických surovin používaných při výrobě keramických hmot, glazur a engob</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Posoudit, zda předložený vzorek materiálu je vhodný pro výrobu zadané keramické hmoty, glazury a engoby</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33"/>
        <w:framePr w:w="6710" w:h="791" w:hRule="exact" w:wrap="none" w:vAnchor="page" w:hAnchor="margin" w:x="45" w:y="7319"/>
        <w:rPr>
          <w:rStyle w:val="C3"/>
          <w:rtl w:val="0"/>
        </w:rPr>
      </w:pP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Odebrat vzorky pro průběžnou kontrolu zpracovávaných surovin a hmoty,</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odstranění nežádoucích příměsí z keramických surovin před</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dalším zpracováním, zdůvodnit nutnost odležení surovin pro homogenizaci</w:t>
      </w:r>
    </w:p>
    <w:p>
      <w:pPr>
        <w:pStyle w:val="P28"/>
        <w:framePr w:w="3921" w:h="791" w:hRule="exact" w:wrap="none" w:vAnchor="page" w:hAnchor="margin" w:x="6800" w:y="7319"/>
        <w:rPr>
          <w:rStyle w:val="C3"/>
          <w:rtl w:val="0"/>
        </w:rPr>
      </w:pPr>
    </w:p>
    <w:p>
      <w:pPr>
        <w:pStyle w:val="P29"/>
        <w:framePr w:w="3839" w:h="664"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d) Navrhnout postup nápravy zjištěných nedostatků a vad hmoty, glazury a engoby u předložených vzorků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všechna kritéria.</w:t>
      </w:r>
    </w:p>
    <w:p>
      <w:pPr>
        <w:pStyle w:val="P23"/>
        <w:framePr w:w="10710" w:h="340" w:hRule="exact" w:wrap="none" w:vAnchor="page" w:hAnchor="margin" w:x="28" w:y="9266"/>
        <w:rPr>
          <w:rStyle w:val="C18"/>
          <w:rtl w:val="0"/>
        </w:rPr>
      </w:pPr>
      <w:r>
        <w:rPr>
          <w:rStyle w:val="C18"/>
          <w:rtl w:val="0"/>
        </w:rPr>
        <w:t>Příprava keramických hmot, glazur a engob</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Popsat různé technologické postupy výroby keramických hmot, glazur a engob</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b) Připravit a navážit materiál pro přípravu keramické hmoty, glazury nebo engoby podle předepsané receptury a zadání</w:t>
      </w:r>
    </w:p>
    <w:p>
      <w:pPr>
        <w:pStyle w:val="P30"/>
        <w:framePr w:w="3921" w:h="607" w:hRule="exact" w:wrap="none" w:vAnchor="page" w:hAnchor="margin" w:x="6800" w:y="10688"/>
        <w:rPr>
          <w:rStyle w:val="C3"/>
          <w:rtl w:val="0"/>
        </w:rPr>
      </w:pPr>
    </w:p>
    <w:p>
      <w:pPr>
        <w:pStyle w:val="P31"/>
        <w:framePr w:w="3839" w:h="480" w:hRule="exact" w:wrap="none" w:vAnchor="page" w:hAnchor="margin" w:x="6856" w:y="10744"/>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obě kritéria.</w:t>
      </w:r>
    </w:p>
    <w:p>
      <w:pPr>
        <w:pStyle w:val="P23"/>
        <w:framePr w:w="10710" w:h="340" w:hRule="exact" w:wrap="none" w:vAnchor="page" w:hAnchor="margin" w:x="28" w:y="11844"/>
        <w:rPr>
          <w:rStyle w:val="C18"/>
          <w:rtl w:val="0"/>
        </w:rPr>
      </w:pPr>
      <w:r>
        <w:rPr>
          <w:rStyle w:val="C18"/>
          <w:rtl w:val="0"/>
        </w:rPr>
        <w:t>Skladování keramických surovin, hmot, glazur a engob</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60"/>
        <w:rPr>
          <w:rStyle w:val="C3"/>
          <w:rtl w:val="0"/>
        </w:rPr>
      </w:pPr>
    </w:p>
    <w:p>
      <w:pPr>
        <w:pStyle w:val="P13"/>
        <w:framePr w:w="6658" w:h="480" w:hRule="exact" w:wrap="none" w:vAnchor="page" w:hAnchor="margin" w:x="71" w:y="12716"/>
        <w:rPr>
          <w:rStyle w:val="C11"/>
          <w:rtl w:val="0"/>
        </w:rPr>
      </w:pPr>
      <w:r>
        <w:rPr>
          <w:rStyle w:val="C11"/>
          <w:rtl w:val="0"/>
        </w:rPr>
        <w:t>a) Popsat vhodné uskladnění a evidenci keramických surovin, hmot, glazur a engob</w:t>
      </w:r>
    </w:p>
    <w:p>
      <w:pPr>
        <w:pStyle w:val="P28"/>
        <w:framePr w:w="3921" w:h="607" w:hRule="exact" w:wrap="none" w:vAnchor="page" w:hAnchor="margin" w:x="6800" w:y="12660"/>
        <w:rPr>
          <w:rStyle w:val="C3"/>
          <w:rtl w:val="0"/>
        </w:rPr>
      </w:pPr>
    </w:p>
    <w:p>
      <w:pPr>
        <w:pStyle w:val="P29"/>
        <w:framePr w:w="3839" w:h="480" w:hRule="exact" w:wrap="none" w:vAnchor="page" w:hAnchor="margin" w:x="6856" w:y="12716"/>
        <w:rPr>
          <w:rStyle w:val="C21"/>
          <w:rtl w:val="0"/>
        </w:rPr>
      </w:pPr>
      <w:r>
        <w:rPr>
          <w:rStyle w:val="C21"/>
          <w:rtl w:val="0"/>
        </w:rPr>
        <w:t>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b) Uskladnit zadanou keramickou surovinu, hmotu, glazuru a engobu, provést jejich evidenci</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přípravy keramických hmot, 13.9.2026 17:14:06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zařízení pro výrobu keramických hmot, glazur a engob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vhodné strojní zařízení a manipulační prostředky pro zadanou přípravu keramické hmoty, glazury a engoby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obsluhu strojů pro výrobu keramické hmoty podle zadání (např. mlecí bubny, rozplavovače, míchače, síta, čerpadla, kalolisy, sušárny)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stroje pro výrobu keramické hmoty, glazur a engob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Posoudit technický stav strojního zařízení užívaného pro přípravu keramických hmot, glazur a engob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Dodržování bezpečnosti práce při výrobě a skladování keramických surovin, hmot, glazur a engob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nutnost dodržování zásad bezpečnosti práce při výrobě a skladování keramických surovin, hmot, glazur a engob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použití osobních ochranných pracovních prostředků při výrobě keramických surovin, hmot, glazur a engob</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Předvést dodržování zásad bezpečnosti práce při výrobě keramických surovin, hmot, glazur a engob</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přípravy keramických hmot, 13.9.2026 17:14:06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59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https://www.nsp.cz/jednotka-prace/pripravar-keramickych-hmo#zdravotni-zpusobilost).</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keramické hmoty a její parametry (např. pro výrobu cihlářských výrobků, kameniny, porcelánu, technické keramiky, žáruvzdorných materiálů, glazur a engob příp. dalších), ke které budou vztaženy zadané úkoly, podle zaměření konkrétní keramické výroby a místa konání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surovin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počet vzorků (v minimálním počtu 5 kusů) podle druhu keramické hmoty a podle zaměření konkrétní keramické výroby a místa konání zkoušky.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strojního zařízení pro výrobu keramických hmot, glazur a engob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autorizovaná osoba určí druh zařízení, na kterém se bude kompetence ověřovat (mlecí bubny, rozplavovače, míchače, síta, čerpadla, kalolisy, sušárny a další).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Ověřování odborných kompetencí bude probíhat v reálném provozu keramické výroby.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8974"/>
        <w:rPr>
          <w:rStyle w:val="C3"/>
          <w:rtl w:val="0"/>
        </w:rPr>
      </w:pPr>
    </w:p>
    <w:p>
      <w:pPr>
        <w:pStyle w:val="P36"/>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039"/>
        <w:rPr>
          <w:rStyle w:val="C3"/>
          <w:rtl w:val="0"/>
        </w:rPr>
      </w:pPr>
    </w:p>
    <w:p>
      <w:pPr>
        <w:pStyle w:val="P36"/>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přípravy keramických hmot, 13.9.2026 17:14:06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28-031-H Pracovník/pracovnice přípravy keramických hmot a střední vzdělání s maturitní zkouškou a alespoň 5 let praxe v oblasti keramické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přípravy keramických hmot, 13.9.2026 17:14:06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nebo pracovní prostor pro přípravu výroby keramických hmot, která je vybavená stroji a zařízením pro rozplavování, míchání, dělení, úpravu kaolinu, drcení, mletí a další; podle zaměření a místa konání zkoušky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keramickou výrobu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minimálně jedna sada v listinné podobě</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přípravu keramických hmot: navážené plastické suroviny, jako např. kaolin, cihlářské jíly, kameninové jíly; navážené neplastické suroviny, jako např. ostřiva, taviva, syntetické suroviny, pomocné materiály podle zaměření a místa konání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surovin, hmot, glazur a engob s vadami a bez vad -v minimálním množství 5 kusů od každého druhu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(chrániče sluchu, pracovní rukavice).</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3"/>
        <w:rPr>
          <w:rStyle w:val="C3"/>
          <w:rtl w:val="0"/>
        </w:rPr>
      </w:pPr>
    </w:p>
    <w:p>
      <w:pPr>
        <w:pStyle w:val="P36"/>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196"/>
        <w:rPr>
          <w:rStyle w:val="C3"/>
          <w:rtl w:val="0"/>
        </w:rPr>
      </w:pPr>
    </w:p>
    <w:p>
      <w:pPr>
        <w:pStyle w:val="P36"/>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přípravy keramických hmot, 13.9.2026 17:14:06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STEATIT, s. r. o. </w:t>
      </w:r>
    </w:p>
    <w:p>
      <w:pPr>
        <w:pStyle w:val="P21"/>
        <w:framePr w:w="7654" w:h="331" w:hRule="exact" w:wrap="none" w:vAnchor="page" w:hAnchor="margin" w:x="28" w:y="15940"/>
        <w:rPr>
          <w:rStyle w:val="C16"/>
          <w:rtl w:val="0"/>
        </w:rPr>
      </w:pPr>
      <w:r>
        <w:rPr>
          <w:rStyle w:val="C16"/>
          <w:rtl w:val="0"/>
        </w:rPr>
        <w:t>Pracovník/pracovnice přípravy keramických hmot, 13.9.2026 17:14:06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9A17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977E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8425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