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8F84D66" Type="http://schemas.openxmlformats.org/officeDocument/2006/relationships/officeDocument" Target="/word/document.xml" /><Relationship Id="coreR38F84D66" Type="http://schemas.openxmlformats.org/package/2006/relationships/metadata/core-properties" Target="/docProps/core.xml" /><Relationship Id="customR38F84D6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přípravy keramických hmot (kód: 28-031-H)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Přípravář keramických hmot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technické dokumentaci při přípravě keramických hmot, glazur a engob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kvality surovin při výrobě keramiky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keramických hmot, glazur a engob</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Skladování keramických surovin, hmot, glazur a engob</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strojního zařízení pro výrobu keramických hmot, glazur a engob</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bezpečnosti práce při výrobě a skladování keramických surovin, hmot, glazur a engob</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přípravy keramických hmot, 30.7.2026 2:49:25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technické dokumentaci při přípravě keramických hmot, glazur a engob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normách a technické dokumentaci při přípravě keramických hmot, glazur a engob</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 xml:space="preserve">b) Posoudit, zda zvolený postup práce při přípravě keramické hmoty, glazury, engoby u předloženého vzorku odpovídá  výrobní a technické dokumentaci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Posuzování kvality surovin při výrobě keramiky</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Charakterizovat, rozlišit a popsat základní vlastnosti keramických surovin používaných při výrobě keramických hmot, glazur a engob</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Ústní ověření</w:t>
      </w:r>
    </w:p>
    <w:p>
      <w:pPr>
        <w:pStyle w:val="P16"/>
        <w:framePr w:w="6710" w:h="607" w:hRule="exact" w:wrap="none" w:vAnchor="page" w:hAnchor="margin" w:x="45" w:y="6712"/>
        <w:rPr>
          <w:rStyle w:val="C3"/>
          <w:rtl w:val="0"/>
        </w:rPr>
      </w:pPr>
    </w:p>
    <w:p>
      <w:pPr>
        <w:pStyle w:val="P17"/>
        <w:framePr w:w="6658" w:h="480" w:hRule="exact" w:wrap="none" w:vAnchor="page" w:hAnchor="margin" w:x="71" w:y="6768"/>
        <w:rPr>
          <w:rStyle w:val="C13"/>
          <w:rtl w:val="0"/>
        </w:rPr>
      </w:pPr>
      <w:r>
        <w:rPr>
          <w:rStyle w:val="C13"/>
          <w:rtl w:val="0"/>
        </w:rPr>
        <w:t>b) Posoudit, zda předložený vzorek materiálu je vhodný pro výrobu zadané keramické hmoty, glazury a engoby</w:t>
      </w:r>
    </w:p>
    <w:p>
      <w:pPr>
        <w:pStyle w:val="P30"/>
        <w:framePr w:w="3921" w:h="607" w:hRule="exact" w:wrap="none" w:vAnchor="page" w:hAnchor="margin" w:x="6800" w:y="6712"/>
        <w:rPr>
          <w:rStyle w:val="C3"/>
          <w:rtl w:val="0"/>
        </w:rPr>
      </w:pPr>
    </w:p>
    <w:p>
      <w:pPr>
        <w:pStyle w:val="P31"/>
        <w:framePr w:w="3839" w:h="480" w:hRule="exact" w:wrap="none" w:vAnchor="page" w:hAnchor="margin" w:x="6856" w:y="6768"/>
        <w:rPr>
          <w:rStyle w:val="C22"/>
          <w:rtl w:val="0"/>
        </w:rPr>
      </w:pPr>
      <w:r>
        <w:rPr>
          <w:rStyle w:val="C22"/>
          <w:rtl w:val="0"/>
        </w:rPr>
        <w:t>Praktické předvedení a ústní ověření</w:t>
      </w:r>
    </w:p>
    <w:p>
      <w:pPr>
        <w:pStyle w:val="P33"/>
        <w:framePr w:w="6710" w:h="791" w:hRule="exact" w:wrap="none" w:vAnchor="page" w:hAnchor="margin" w:x="45" w:y="7319"/>
        <w:rPr>
          <w:rStyle w:val="C3"/>
          <w:rtl w:val="0"/>
        </w:rPr>
      </w:pPr>
    </w:p>
    <w:p>
      <w:pPr>
        <w:pStyle w:val="P33"/>
        <w:keepNext w:val="0"/>
        <w:keepLines w:val="0"/>
        <w:framePr w:w="6710" w:h="791" w:hRule="exact" w:wrap="none" w:vAnchor="page" w:hAnchor="margin" w:x="45" w:y="73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 Odebrat vzorky pro průběžnou kontrolu zpracovávaných surovin a hmoty,</w:t>
      </w:r>
    </w:p>
    <w:p>
      <w:pPr>
        <w:pStyle w:val="P33"/>
        <w:keepNext w:val="0"/>
        <w:keepLines w:val="0"/>
        <w:framePr w:w="6710" w:h="791" w:hRule="exact" w:wrap="none" w:vAnchor="page" w:hAnchor="margin" w:x="45" w:y="73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zdůvodnit odstranění nežádoucích příměsí z keramických surovin před</w:t>
      </w:r>
    </w:p>
    <w:p>
      <w:pPr>
        <w:pStyle w:val="P33"/>
        <w:keepNext w:val="0"/>
        <w:keepLines w:val="0"/>
        <w:framePr w:w="6710" w:h="791" w:hRule="exact" w:wrap="none" w:vAnchor="page" w:hAnchor="margin" w:x="45" w:y="73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dalším zpracováním, zdůvodnit nutnost odležení surovin pro homogenizaci</w:t>
      </w:r>
    </w:p>
    <w:p>
      <w:pPr>
        <w:pStyle w:val="P28"/>
        <w:framePr w:w="3921" w:h="791" w:hRule="exact" w:wrap="none" w:vAnchor="page" w:hAnchor="margin" w:x="6800" w:y="7319"/>
        <w:rPr>
          <w:rStyle w:val="C3"/>
          <w:rtl w:val="0"/>
        </w:rPr>
      </w:pPr>
    </w:p>
    <w:p>
      <w:pPr>
        <w:pStyle w:val="P29"/>
        <w:framePr w:w="3839" w:h="664" w:hRule="exact" w:wrap="none" w:vAnchor="page" w:hAnchor="margin" w:x="6856" w:y="7375"/>
        <w:rPr>
          <w:rStyle w:val="C21"/>
          <w:rtl w:val="0"/>
        </w:rPr>
      </w:pPr>
      <w:r>
        <w:rPr>
          <w:rStyle w:val="C21"/>
          <w:rtl w:val="0"/>
        </w:rPr>
        <w:t>Praktické předvedení a ústní ověření</w:t>
      </w:r>
    </w:p>
    <w:p>
      <w:pPr>
        <w:pStyle w:val="P16"/>
        <w:framePr w:w="6710" w:h="607" w:hRule="exact" w:wrap="none" w:vAnchor="page" w:hAnchor="margin" w:x="45" w:y="8110"/>
        <w:rPr>
          <w:rStyle w:val="C3"/>
          <w:rtl w:val="0"/>
        </w:rPr>
      </w:pPr>
    </w:p>
    <w:p>
      <w:pPr>
        <w:pStyle w:val="P17"/>
        <w:framePr w:w="6658" w:h="480" w:hRule="exact" w:wrap="none" w:vAnchor="page" w:hAnchor="margin" w:x="71" w:y="8166"/>
        <w:rPr>
          <w:rStyle w:val="C13"/>
          <w:rtl w:val="0"/>
        </w:rPr>
      </w:pPr>
      <w:r>
        <w:rPr>
          <w:rStyle w:val="C13"/>
          <w:rtl w:val="0"/>
        </w:rPr>
        <w:t>d) Navrhnout postup nápravy zjištěných nedostatků a vad hmoty, glazury a engoby u předložených vzorků</w:t>
      </w:r>
    </w:p>
    <w:p>
      <w:pPr>
        <w:pStyle w:val="P30"/>
        <w:framePr w:w="3921" w:h="607" w:hRule="exact" w:wrap="none" w:vAnchor="page" w:hAnchor="margin" w:x="6800" w:y="8110"/>
        <w:rPr>
          <w:rStyle w:val="C3"/>
          <w:rtl w:val="0"/>
        </w:rPr>
      </w:pPr>
    </w:p>
    <w:p>
      <w:pPr>
        <w:pStyle w:val="P31"/>
        <w:framePr w:w="3839" w:h="480" w:hRule="exact" w:wrap="none" w:vAnchor="page" w:hAnchor="margin" w:x="6856" w:y="8166"/>
        <w:rPr>
          <w:rStyle w:val="C22"/>
          <w:rtl w:val="0"/>
        </w:rPr>
      </w:pPr>
      <w:r>
        <w:rPr>
          <w:rStyle w:val="C22"/>
          <w:rtl w:val="0"/>
        </w:rPr>
        <w:t>Ústní ověření</w:t>
      </w:r>
    </w:p>
    <w:p>
      <w:pPr>
        <w:pStyle w:val="P32"/>
        <w:framePr w:w="10710" w:h="248" w:hRule="exact" w:wrap="none" w:vAnchor="page" w:hAnchor="margin" w:x="28" w:y="8830"/>
        <w:rPr>
          <w:rStyle w:val="C23"/>
          <w:rtl w:val="0"/>
        </w:rPr>
      </w:pPr>
      <w:r>
        <w:rPr>
          <w:rStyle w:val="C23"/>
          <w:rtl w:val="0"/>
        </w:rPr>
        <w:t>Je třeba splnit všechna kritéria.</w:t>
      </w:r>
    </w:p>
    <w:p>
      <w:pPr>
        <w:pStyle w:val="P23"/>
        <w:framePr w:w="10710" w:h="340" w:hRule="exact" w:wrap="none" w:vAnchor="page" w:hAnchor="margin" w:x="28" w:y="9266"/>
        <w:rPr>
          <w:rStyle w:val="C18"/>
          <w:rtl w:val="0"/>
        </w:rPr>
      </w:pPr>
      <w:r>
        <w:rPr>
          <w:rStyle w:val="C18"/>
          <w:rtl w:val="0"/>
        </w:rPr>
        <w:t>Příprava keramických hmot, glazur a engob</w:t>
      </w:r>
    </w:p>
    <w:p>
      <w:pPr>
        <w:pStyle w:val="P24"/>
        <w:framePr w:w="6713" w:h="376" w:hRule="exact" w:wrap="none" w:vAnchor="page" w:hAnchor="margin" w:x="45" w:y="9705"/>
        <w:rPr>
          <w:rStyle w:val="C3"/>
          <w:rtl w:val="0"/>
        </w:rPr>
      </w:pPr>
    </w:p>
    <w:p>
      <w:pPr>
        <w:pStyle w:val="P25"/>
        <w:framePr w:w="6661" w:h="249" w:hRule="exact" w:wrap="none" w:vAnchor="page" w:hAnchor="margin" w:x="71" w:y="9776"/>
        <w:rPr>
          <w:rStyle w:val="C19"/>
          <w:rtl w:val="0"/>
        </w:rPr>
      </w:pPr>
      <w:r>
        <w:rPr>
          <w:rStyle w:val="C19"/>
          <w:rtl w:val="0"/>
        </w:rPr>
        <w:t>Kritéria hodnocení</w:t>
      </w:r>
    </w:p>
    <w:p>
      <w:pPr>
        <w:pStyle w:val="P26"/>
        <w:framePr w:w="3918" w:h="376" w:hRule="exact" w:wrap="none" w:vAnchor="page" w:hAnchor="margin" w:x="6803" w:y="9705"/>
        <w:rPr>
          <w:rStyle w:val="C3"/>
          <w:rtl w:val="0"/>
        </w:rPr>
      </w:pPr>
    </w:p>
    <w:p>
      <w:pPr>
        <w:pStyle w:val="P27"/>
        <w:framePr w:w="3836" w:h="249" w:hRule="exact" w:wrap="none" w:vAnchor="page" w:hAnchor="margin" w:x="6859" w:y="9776"/>
        <w:rPr>
          <w:rStyle w:val="C20"/>
          <w:rtl w:val="0"/>
        </w:rPr>
      </w:pPr>
      <w:r>
        <w:rPr>
          <w:rStyle w:val="C20"/>
          <w:rtl w:val="0"/>
        </w:rPr>
        <w:t>Způsoby ověření</w:t>
      </w:r>
    </w:p>
    <w:p>
      <w:pPr>
        <w:pStyle w:val="P12"/>
        <w:framePr w:w="6710" w:h="607" w:hRule="exact" w:wrap="none" w:vAnchor="page" w:hAnchor="margin" w:x="45" w:y="10081"/>
        <w:rPr>
          <w:rStyle w:val="C3"/>
          <w:rtl w:val="0"/>
        </w:rPr>
      </w:pPr>
    </w:p>
    <w:p>
      <w:pPr>
        <w:pStyle w:val="P13"/>
        <w:framePr w:w="6658" w:h="480" w:hRule="exact" w:wrap="none" w:vAnchor="page" w:hAnchor="margin" w:x="71" w:y="10137"/>
        <w:rPr>
          <w:rStyle w:val="C11"/>
          <w:rtl w:val="0"/>
        </w:rPr>
      </w:pPr>
      <w:r>
        <w:rPr>
          <w:rStyle w:val="C11"/>
          <w:rtl w:val="0"/>
        </w:rPr>
        <w:t>a) Popsat různé technologické postupy výroby keramických hmot, glazur a engob</w:t>
      </w:r>
    </w:p>
    <w:p>
      <w:pPr>
        <w:pStyle w:val="P28"/>
        <w:framePr w:w="3921" w:h="607" w:hRule="exact" w:wrap="none" w:vAnchor="page" w:hAnchor="margin" w:x="6800" w:y="10081"/>
        <w:rPr>
          <w:rStyle w:val="C3"/>
          <w:rtl w:val="0"/>
        </w:rPr>
      </w:pPr>
    </w:p>
    <w:p>
      <w:pPr>
        <w:pStyle w:val="P29"/>
        <w:framePr w:w="3839" w:h="480" w:hRule="exact" w:wrap="none" w:vAnchor="page" w:hAnchor="margin" w:x="6856" w:y="10137"/>
        <w:rPr>
          <w:rStyle w:val="C21"/>
          <w:rtl w:val="0"/>
        </w:rPr>
      </w:pPr>
      <w:r>
        <w:rPr>
          <w:rStyle w:val="C21"/>
          <w:rtl w:val="0"/>
        </w:rPr>
        <w:t>Ústní ověření</w:t>
      </w:r>
    </w:p>
    <w:p>
      <w:pPr>
        <w:pStyle w:val="P16"/>
        <w:framePr w:w="6710" w:h="607" w:hRule="exact" w:wrap="none" w:vAnchor="page" w:hAnchor="margin" w:x="45" w:y="10688"/>
        <w:rPr>
          <w:rStyle w:val="C3"/>
          <w:rtl w:val="0"/>
        </w:rPr>
      </w:pPr>
    </w:p>
    <w:p>
      <w:pPr>
        <w:pStyle w:val="P17"/>
        <w:framePr w:w="6658" w:h="480" w:hRule="exact" w:wrap="none" w:vAnchor="page" w:hAnchor="margin" w:x="71" w:y="10744"/>
        <w:rPr>
          <w:rStyle w:val="C13"/>
          <w:rtl w:val="0"/>
        </w:rPr>
      </w:pPr>
      <w:r>
        <w:rPr>
          <w:rStyle w:val="C13"/>
          <w:rtl w:val="0"/>
        </w:rPr>
        <w:t>b) Připravit a navážit materiál pro přípravu keramické hmoty, glazury nebo engoby podle předepsané receptury a zadání</w:t>
      </w:r>
    </w:p>
    <w:p>
      <w:pPr>
        <w:pStyle w:val="P30"/>
        <w:framePr w:w="3921" w:h="607" w:hRule="exact" w:wrap="none" w:vAnchor="page" w:hAnchor="margin" w:x="6800" w:y="10688"/>
        <w:rPr>
          <w:rStyle w:val="C3"/>
          <w:rtl w:val="0"/>
        </w:rPr>
      </w:pPr>
    </w:p>
    <w:p>
      <w:pPr>
        <w:pStyle w:val="P31"/>
        <w:framePr w:w="3839" w:h="480" w:hRule="exact" w:wrap="none" w:vAnchor="page" w:hAnchor="margin" w:x="6856" w:y="10744"/>
        <w:rPr>
          <w:rStyle w:val="C22"/>
          <w:rtl w:val="0"/>
        </w:rPr>
      </w:pPr>
      <w:r>
        <w:rPr>
          <w:rStyle w:val="C22"/>
          <w:rtl w:val="0"/>
        </w:rPr>
        <w:t>Praktické předvedení a ústní ověření</w:t>
      </w:r>
    </w:p>
    <w:p>
      <w:pPr>
        <w:pStyle w:val="P32"/>
        <w:framePr w:w="10710" w:h="248" w:hRule="exact" w:wrap="none" w:vAnchor="page" w:hAnchor="margin" w:x="28" w:y="11408"/>
        <w:rPr>
          <w:rStyle w:val="C23"/>
          <w:rtl w:val="0"/>
        </w:rPr>
      </w:pPr>
      <w:r>
        <w:rPr>
          <w:rStyle w:val="C23"/>
          <w:rtl w:val="0"/>
        </w:rPr>
        <w:t>Je třeba splnit obě kritéria.</w:t>
      </w:r>
    </w:p>
    <w:p>
      <w:pPr>
        <w:pStyle w:val="P23"/>
        <w:framePr w:w="10710" w:h="340" w:hRule="exact" w:wrap="none" w:vAnchor="page" w:hAnchor="margin" w:x="28" w:y="11844"/>
        <w:rPr>
          <w:rStyle w:val="C18"/>
          <w:rtl w:val="0"/>
        </w:rPr>
      </w:pPr>
      <w:r>
        <w:rPr>
          <w:rStyle w:val="C18"/>
          <w:rtl w:val="0"/>
        </w:rPr>
        <w:t>Skladování keramických surovin, hmot, glazur a engob</w:t>
      </w:r>
    </w:p>
    <w:p>
      <w:pPr>
        <w:pStyle w:val="P24"/>
        <w:framePr w:w="6713" w:h="376" w:hRule="exact" w:wrap="none" w:vAnchor="page" w:hAnchor="margin" w:x="45" w:y="12283"/>
        <w:rPr>
          <w:rStyle w:val="C3"/>
          <w:rtl w:val="0"/>
        </w:rPr>
      </w:pPr>
    </w:p>
    <w:p>
      <w:pPr>
        <w:pStyle w:val="P25"/>
        <w:framePr w:w="6661" w:h="249" w:hRule="exact" w:wrap="none" w:vAnchor="page" w:hAnchor="margin" w:x="71" w:y="12354"/>
        <w:rPr>
          <w:rStyle w:val="C19"/>
          <w:rtl w:val="0"/>
        </w:rPr>
      </w:pPr>
      <w:r>
        <w:rPr>
          <w:rStyle w:val="C19"/>
          <w:rtl w:val="0"/>
        </w:rPr>
        <w:t>Kritéria hodnocení</w:t>
      </w:r>
    </w:p>
    <w:p>
      <w:pPr>
        <w:pStyle w:val="P26"/>
        <w:framePr w:w="3918" w:h="376" w:hRule="exact" w:wrap="none" w:vAnchor="page" w:hAnchor="margin" w:x="6803" w:y="12283"/>
        <w:rPr>
          <w:rStyle w:val="C3"/>
          <w:rtl w:val="0"/>
        </w:rPr>
      </w:pPr>
    </w:p>
    <w:p>
      <w:pPr>
        <w:pStyle w:val="P27"/>
        <w:framePr w:w="3836" w:h="249" w:hRule="exact" w:wrap="none" w:vAnchor="page" w:hAnchor="margin" w:x="6859" w:y="12354"/>
        <w:rPr>
          <w:rStyle w:val="C20"/>
          <w:rtl w:val="0"/>
        </w:rPr>
      </w:pPr>
      <w:r>
        <w:rPr>
          <w:rStyle w:val="C20"/>
          <w:rtl w:val="0"/>
        </w:rPr>
        <w:t>Způsoby ověření</w:t>
      </w:r>
    </w:p>
    <w:p>
      <w:pPr>
        <w:pStyle w:val="P12"/>
        <w:framePr w:w="6710" w:h="607" w:hRule="exact" w:wrap="none" w:vAnchor="page" w:hAnchor="margin" w:x="45" w:y="12660"/>
        <w:rPr>
          <w:rStyle w:val="C3"/>
          <w:rtl w:val="0"/>
        </w:rPr>
      </w:pPr>
    </w:p>
    <w:p>
      <w:pPr>
        <w:pStyle w:val="P13"/>
        <w:framePr w:w="6658" w:h="480" w:hRule="exact" w:wrap="none" w:vAnchor="page" w:hAnchor="margin" w:x="71" w:y="12716"/>
        <w:rPr>
          <w:rStyle w:val="C11"/>
          <w:rtl w:val="0"/>
        </w:rPr>
      </w:pPr>
      <w:r>
        <w:rPr>
          <w:rStyle w:val="C11"/>
          <w:rtl w:val="0"/>
        </w:rPr>
        <w:t>a) Popsat vhodné uskladnění a evidenci keramických surovin, hmot, glazur a engob</w:t>
      </w:r>
    </w:p>
    <w:p>
      <w:pPr>
        <w:pStyle w:val="P28"/>
        <w:framePr w:w="3921" w:h="607" w:hRule="exact" w:wrap="none" w:vAnchor="page" w:hAnchor="margin" w:x="6800" w:y="12660"/>
        <w:rPr>
          <w:rStyle w:val="C3"/>
          <w:rtl w:val="0"/>
        </w:rPr>
      </w:pPr>
    </w:p>
    <w:p>
      <w:pPr>
        <w:pStyle w:val="P29"/>
        <w:framePr w:w="3839" w:h="480" w:hRule="exact" w:wrap="none" w:vAnchor="page" w:hAnchor="margin" w:x="6856" w:y="12716"/>
        <w:rPr>
          <w:rStyle w:val="C21"/>
          <w:rtl w:val="0"/>
        </w:rPr>
      </w:pPr>
      <w:r>
        <w:rPr>
          <w:rStyle w:val="C21"/>
          <w:rtl w:val="0"/>
        </w:rPr>
        <w:t>Ústní ověření</w:t>
      </w:r>
    </w:p>
    <w:p>
      <w:pPr>
        <w:pStyle w:val="P16"/>
        <w:framePr w:w="6710" w:h="607" w:hRule="exact" w:wrap="none" w:vAnchor="page" w:hAnchor="margin" w:x="45" w:y="13266"/>
        <w:rPr>
          <w:rStyle w:val="C3"/>
          <w:rtl w:val="0"/>
        </w:rPr>
      </w:pPr>
    </w:p>
    <w:p>
      <w:pPr>
        <w:pStyle w:val="P17"/>
        <w:framePr w:w="6658" w:h="480" w:hRule="exact" w:wrap="none" w:vAnchor="page" w:hAnchor="margin" w:x="71" w:y="13322"/>
        <w:rPr>
          <w:rStyle w:val="C13"/>
          <w:rtl w:val="0"/>
        </w:rPr>
      </w:pPr>
      <w:r>
        <w:rPr>
          <w:rStyle w:val="C13"/>
          <w:rtl w:val="0"/>
        </w:rPr>
        <w:t>b) Uskladnit zadanou keramickou surovinu, hmotu, glazuru a engobu, provést jejich evidenci</w:t>
      </w:r>
    </w:p>
    <w:p>
      <w:pPr>
        <w:pStyle w:val="P30"/>
        <w:framePr w:w="3921" w:h="607" w:hRule="exact" w:wrap="none" w:vAnchor="page" w:hAnchor="margin" w:x="6800" w:y="13266"/>
        <w:rPr>
          <w:rStyle w:val="C3"/>
          <w:rtl w:val="0"/>
        </w:rPr>
      </w:pPr>
    </w:p>
    <w:p>
      <w:pPr>
        <w:pStyle w:val="P31"/>
        <w:framePr w:w="3839" w:h="480" w:hRule="exact" w:wrap="none" w:vAnchor="page" w:hAnchor="margin" w:x="6856" w:y="13322"/>
        <w:rPr>
          <w:rStyle w:val="C22"/>
          <w:rtl w:val="0"/>
        </w:rPr>
      </w:pPr>
      <w:r>
        <w:rPr>
          <w:rStyle w:val="C22"/>
          <w:rtl w:val="0"/>
        </w:rPr>
        <w:t>Praktické předvedení a ústní ověření</w:t>
      </w:r>
    </w:p>
    <w:p>
      <w:pPr>
        <w:pStyle w:val="P32"/>
        <w:framePr w:w="10710" w:h="248" w:hRule="exact" w:wrap="none" w:vAnchor="page" w:hAnchor="margin" w:x="28" w:y="1398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přípravy keramických hmot, 30.7.2026 2:49:25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strojního zařízení pro výrobu keramických hmot, glazur a engob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a popsat vhodné strojní zařízení a manipulační prostředky pro zadanou přípravu keramické hmoty, glazury a engoby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obsluhu strojů pro výrobu keramické hmoty podle zadání (např. mlecí bubny, rozplavovače, míchače, síta, čerpadla, kalolisy, sušárny)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Obsluhovat stroje pro výrobu keramické hmoty, glazur a engob podle zadání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Posoudit technický stav strojního zařízení užívaného pro přípravu keramických hmot, glazur a engob podle zadání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Dodržování bezpečnosti práce při výrobě a skladování keramických surovin, hmot, glazur a engob</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a) Vysvětlit nutnost dodržování zásad bezpečnosti práce při výrobě a skladování keramických surovin, hmot, glazur a engob</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Ústní ověření</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b) Popsat použití osobních ochranných pracovních prostředků při výrobě keramických surovin, hmot, glazur a engob</w:t>
      </w:r>
    </w:p>
    <w:p>
      <w:pPr>
        <w:pStyle w:val="P30"/>
        <w:framePr w:w="3921" w:h="607" w:hRule="exact" w:wrap="none" w:vAnchor="page" w:hAnchor="margin" w:x="6800" w:y="7368"/>
        <w:rPr>
          <w:rStyle w:val="C3"/>
          <w:rtl w:val="0"/>
        </w:rPr>
      </w:pPr>
    </w:p>
    <w:p>
      <w:pPr>
        <w:pStyle w:val="P31"/>
        <w:framePr w:w="3839" w:h="480" w:hRule="exact" w:wrap="none" w:vAnchor="page" w:hAnchor="margin" w:x="6856" w:y="7424"/>
        <w:rPr>
          <w:rStyle w:val="C22"/>
          <w:rtl w:val="0"/>
        </w:rPr>
      </w:pPr>
      <w:r>
        <w:rPr>
          <w:rStyle w:val="C22"/>
          <w:rtl w:val="0"/>
        </w:rPr>
        <w:t>Ústní ověření</w:t>
      </w:r>
    </w:p>
    <w:p>
      <w:pPr>
        <w:pStyle w:val="P12"/>
        <w:framePr w:w="6710" w:h="607" w:hRule="exact" w:wrap="none" w:vAnchor="page" w:hAnchor="margin" w:x="45" w:y="7975"/>
        <w:rPr>
          <w:rStyle w:val="C3"/>
          <w:rtl w:val="0"/>
        </w:rPr>
      </w:pPr>
    </w:p>
    <w:p>
      <w:pPr>
        <w:pStyle w:val="P13"/>
        <w:framePr w:w="6658" w:h="480" w:hRule="exact" w:wrap="none" w:vAnchor="page" w:hAnchor="margin" w:x="71" w:y="8031"/>
        <w:rPr>
          <w:rStyle w:val="C11"/>
          <w:rtl w:val="0"/>
        </w:rPr>
      </w:pPr>
      <w:r>
        <w:rPr>
          <w:rStyle w:val="C11"/>
          <w:rtl w:val="0"/>
        </w:rPr>
        <w:t>c) Předvést dodržování zásad bezpečnosti práce při výrobě keramických surovin, hmot, glazur a engob</w:t>
      </w:r>
    </w:p>
    <w:p>
      <w:pPr>
        <w:pStyle w:val="P28"/>
        <w:framePr w:w="3921" w:h="607" w:hRule="exact" w:wrap="none" w:vAnchor="page" w:hAnchor="margin" w:x="6800" w:y="7975"/>
        <w:rPr>
          <w:rStyle w:val="C3"/>
          <w:rtl w:val="0"/>
        </w:rPr>
      </w:pPr>
    </w:p>
    <w:p>
      <w:pPr>
        <w:pStyle w:val="P29"/>
        <w:framePr w:w="3839" w:h="480" w:hRule="exact" w:wrap="none" w:vAnchor="page" w:hAnchor="margin" w:x="6856" w:y="8031"/>
        <w:rPr>
          <w:rStyle w:val="C21"/>
          <w:rtl w:val="0"/>
        </w:rPr>
      </w:pPr>
      <w:r>
        <w:rPr>
          <w:rStyle w:val="C21"/>
          <w:rtl w:val="0"/>
        </w:rPr>
        <w:t>Praktické předvedení a ústní ověření</w:t>
      </w:r>
    </w:p>
    <w:p>
      <w:pPr>
        <w:pStyle w:val="P32"/>
        <w:framePr w:w="10710" w:h="248" w:hRule="exact" w:wrap="none" w:vAnchor="page" w:hAnchor="margin" w:x="28" w:y="86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přípravy keramických hmot, 30.7.2026 2:49:25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6593" w:hRule="exact" w:wrap="none" w:vAnchor="page" w:hAnchor="margin" w:x="0" w:y="2154"/>
        <w:rPr>
          <w:rStyle w:val="C3"/>
          <w:rtl w:val="0"/>
        </w:rPr>
      </w:pPr>
    </w:p>
    <w:p>
      <w:pPr>
        <w:pStyle w:val="P35"/>
        <w:framePr w:w="10710" w:h="340" w:hRule="exact" w:wrap="none" w:vAnchor="page" w:hAnchor="margin" w:x="28" w:y="2154"/>
        <w:rPr>
          <w:rStyle w:val="C24"/>
          <w:rtl w:val="0"/>
        </w:rPr>
      </w:pPr>
      <w:r>
        <w:rPr>
          <w:rStyle w:val="C24"/>
          <w:rtl w:val="0"/>
        </w:rPr>
        <w:t>Organizační a metodické pokyny</w:t>
      </w:r>
    </w:p>
    <w:p>
      <w:pPr>
        <w:pStyle w:val="P36"/>
        <w:framePr w:w="10710" w:h="340" w:hRule="exact" w:wrap="none" w:vAnchor="page" w:hAnchor="margin" w:x="28" w:y="2494"/>
        <w:rPr>
          <w:rStyle w:val="C25"/>
          <w:rtl w:val="0"/>
        </w:rPr>
      </w:pPr>
      <w:r>
        <w:rPr>
          <w:rStyle w:val="C25"/>
          <w:rtl w:val="0"/>
        </w:rPr>
        <w:t>Pokyny k realizaci zkoušky</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https://www.nsp.cz/jednotka-prace/pripravar-keramickych-hmo#zdravotni-zpusobilost).</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zkoušeného uchazeče vykonávat pracovní činnosti v určitém úseku keramické výroby. Uchazeč prokáže znalosti o surovinách a používaných materiálech. Vysvětlí princip jednotlivých technologických operací a funkci strojů a zařízení, které se používají ve výrobě.</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určí druh keramické hmoty a její parametry (např. pro výrobu cihlářských výrobků, kameniny, porcelánu, technické keramiky, žáruvzdorných materiálů, glazur a engob příp. dalších), ke které budou vztaženy zadané úkoly, podle zaměření konkrétní keramické výroby a místa konání zkoušky.</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Posuzování kvality surovin při výrobě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zadá počet vzorků (v minimálním počtu 5 kusů) podle druhu keramické hmoty a podle zaměření konkrétní keramické výroby a místa konání zkoušky. </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Obsluha strojního zařízení pro výrobu keramických hmot, glazur a engob</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c), d) autorizovaná osoba určí druh zařízení, na kterém se bude kompetence ověřovat (mlecí bubny, rozplavovače, míchače, síta, čerpadla, kalolisy, sušárny a další). </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které je založeno na praktickém předvedení, se klade důraz na dodržování hygienických a bezpečnostních zásad. Je posuzováno hospodárné využití surovin a bezpečné provádění všech úkonů. Ověřování odborných kompetencí bude probíhat v reálném provozu keramické výroby.</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oblečení odpovídající bezpečnostním a hygienickým požadavkům si zajistí uchazeč sám. </w:t>
      </w:r>
    </w:p>
    <w:p>
      <w:pPr>
        <w:pStyle w:val="P34"/>
        <w:framePr w:w="10766" w:h="1837" w:hRule="exact" w:wrap="none" w:vAnchor="page" w:hAnchor="margin" w:x="0" w:y="8974"/>
        <w:rPr>
          <w:rStyle w:val="C3"/>
          <w:rtl w:val="0"/>
        </w:rPr>
      </w:pPr>
    </w:p>
    <w:p>
      <w:pPr>
        <w:pStyle w:val="P36"/>
        <w:framePr w:w="10710" w:h="340" w:hRule="exact" w:wrap="none" w:vAnchor="page" w:hAnchor="margin" w:x="28" w:y="8974"/>
        <w:rPr>
          <w:rStyle w:val="C25"/>
          <w:rtl w:val="0"/>
        </w:rPr>
      </w:pPr>
      <w:r>
        <w:rPr>
          <w:rStyle w:val="C25"/>
          <w:rtl w:val="0"/>
        </w:rPr>
        <w:t>Výsledné hodnocení</w:t>
      </w:r>
    </w:p>
    <w:p>
      <w:pPr>
        <w:keepNext w:val="0"/>
        <w:keepLines w:val="0"/>
        <w:framePr w:w="10766" w:h="1497" w:hRule="exact" w:wrap="none" w:vAnchor="page" w:hAnchor="margin" w:x="0" w:y="93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4"/>
        <w:framePr w:w="10766" w:h="1376" w:hRule="exact" w:wrap="none" w:vAnchor="page" w:hAnchor="margin" w:x="0" w:y="11039"/>
        <w:rPr>
          <w:rStyle w:val="C3"/>
          <w:rtl w:val="0"/>
        </w:rPr>
      </w:pPr>
    </w:p>
    <w:p>
      <w:pPr>
        <w:pStyle w:val="P36"/>
        <w:framePr w:w="10710" w:h="340" w:hRule="exact" w:wrap="none" w:vAnchor="page" w:hAnchor="margin" w:x="28" w:y="11039"/>
        <w:rPr>
          <w:rStyle w:val="C25"/>
          <w:rtl w:val="0"/>
        </w:rPr>
      </w:pPr>
      <w:r>
        <w:rPr>
          <w:rStyle w:val="C25"/>
          <w:rtl w:val="0"/>
        </w:rPr>
        <w:t>Počet zkoušejících</w:t>
      </w:r>
    </w:p>
    <w:p>
      <w:pPr>
        <w:keepNext w:val="0"/>
        <w:keepLines w:val="0"/>
        <w:framePr w:w="10766" w:h="1036" w:hRule="exact" w:wrap="none" w:vAnchor="page" w:hAnchor="margin" w:x="0" w:y="113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přípravy keramických hmot, 30.7.2026 2:49:25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8803" w:hRule="exact" w:wrap="none" w:vAnchor="page" w:hAnchor="margin" w:x="0" w:y="2154"/>
        <w:rPr>
          <w:rStyle w:val="C3"/>
          <w:rtl w:val="0"/>
        </w:rPr>
      </w:pPr>
    </w:p>
    <w:p>
      <w:pPr>
        <w:pStyle w:val="P36"/>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keramik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 xml:space="preserve">výrobce a dekoratér keramiky a </w:t>
      </w: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jiném oboru a alespoň 5 let praxe v oblasti keramické výroby nebo ve funkci učitele odborného výcviku nebo praktického vyučování v oblasti keramické výroby.</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technologie keramiky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 xml:space="preserve">technologie silikátů se zaměřením na výrobu keramiky </w:t>
      </w:r>
      <w:r>
        <w:rPr>
          <w:rFonts w:ascii="Arial" w:cs="Arial" w:hAnsi="Arial" w:eastAsia="Arial"/>
          <w:b w:val="0"/>
          <w:i w:val="0"/>
          <w:caps w:val="0"/>
          <w:strike w:val="0"/>
          <w:noProof w:val="0"/>
          <w:vanish w:val="0"/>
          <w:color w:val="auto"/>
          <w:sz w:val="20"/>
          <w:u w:val="none"/>
          <w:shd w:val="clear" w:color="auto" w:fill="auto"/>
          <w:vertAlign w:val="baseline"/>
          <w:lang/>
        </w:rPr>
        <w:t>a alespoň 5 let odborné praxe v oblasti keramické výroby nebo ve funkci učitele odborného výcviku nebo praktického vyučování v oblasti keramické výroby.</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technologie keramiky a alespoň 5 let odborné praxe v oblasti keramické výroby nebo ve funkci učitele odborného výcviku nebo praktického vyučování v oblasti keramické výroby. </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keramické výroby nebo ve funkci učitele odborných předmětů nebo odborného výcviku nebo praktického vyučování v oblasti keramické výroby.</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28-031-H Pracovník/pracovnice přípravy keramických hmot a střední vzdělání s maturitní zkouškou a alespoň 5 let praxe v oblasti keramické výroby.</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přípravy keramických hmot, 30.7.2026 2:49:25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5442"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stroje a zařízení včetně potřebných energií odpovídající bezpečnostním a hygienickým předpisům</w:t>
      </w:r>
    </w:p>
    <w:p>
      <w:pPr>
        <w:keepNext w:val="0"/>
        <w:keepLines w:val="1"/>
        <w:framePr w:w="10766" w:h="5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Provozní dílna nebo pracovní prostor pro přípravu výroby keramických hmot, která je vybavená stroji a zařízením pro rozplavování, míchání, dělení, úpravu kaolinu, drcení, mletí a další; podle zaměření a místa konání zkoušky </w:t>
      </w:r>
    </w:p>
    <w:p>
      <w:pPr>
        <w:keepNext w:val="0"/>
        <w:keepLines w:val="1"/>
        <w:framePr w:w="10766" w:h="5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receptury pro keramickou výrobu </w:t>
      </w:r>
    </w:p>
    <w:p>
      <w:pPr>
        <w:keepNext w:val="0"/>
        <w:keepLines w:val="1"/>
        <w:framePr w:w="10766" w:h="5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a technická dokumentace pro keramickou výrobu - minimálně jedna sada v listinné podobě</w:t>
      </w:r>
    </w:p>
    <w:p>
      <w:pPr>
        <w:keepNext w:val="0"/>
        <w:keepLines w:val="1"/>
        <w:framePr w:w="10766" w:h="5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a pomůcky pro přípravu keramických hmot: navážené plastické suroviny, jako např. kaolin, cihlářské jíly, kameninové jíly; navážené neplastické suroviny, jako např. ostřiva, taviva, syntetické suroviny, pomocné materiály podle zaměření a místa konání zkoušky</w:t>
      </w:r>
    </w:p>
    <w:p>
      <w:pPr>
        <w:keepNext w:val="0"/>
        <w:keepLines w:val="1"/>
        <w:framePr w:w="10766" w:h="5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keramických surovin, hmot, glazur a engob s vadami a bez vad -v minimálním množství 5 kusů od každého druhu </w:t>
      </w:r>
    </w:p>
    <w:p>
      <w:pPr>
        <w:keepNext w:val="0"/>
        <w:keepLines w:val="1"/>
        <w:framePr w:w="10766" w:h="5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(chrániče sluchu, pracovní rukavice).</w:t>
      </w:r>
    </w:p>
    <w:p>
      <w:pPr>
        <w:keepNext w:val="0"/>
        <w:keepLines w:val="0"/>
        <w:framePr w:w="10766" w:h="5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4"/>
        <w:framePr w:w="10766" w:h="1146" w:hRule="exact" w:wrap="none" w:vAnchor="page" w:hAnchor="margin" w:x="0" w:y="7823"/>
        <w:rPr>
          <w:rStyle w:val="C3"/>
          <w:rtl w:val="0"/>
        </w:rPr>
      </w:pPr>
    </w:p>
    <w:p>
      <w:pPr>
        <w:pStyle w:val="P36"/>
        <w:framePr w:w="10710" w:h="340" w:hRule="exact" w:wrap="none" w:vAnchor="page" w:hAnchor="margin" w:x="28" w:y="7823"/>
        <w:rPr>
          <w:rStyle w:val="C25"/>
          <w:rtl w:val="0"/>
        </w:rPr>
      </w:pPr>
      <w:r>
        <w:rPr>
          <w:rStyle w:val="C25"/>
          <w:rtl w:val="0"/>
        </w:rPr>
        <w:t>Doba přípravy na zkoušku</w:t>
      </w:r>
    </w:p>
    <w:p>
      <w:pPr>
        <w:keepNext w:val="0"/>
        <w:keepLines w:val="0"/>
        <w:framePr w:w="10766" w:h="806" w:hRule="exact" w:wrap="none" w:vAnchor="page" w:hAnchor="margin" w:x="0" w:y="8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4"/>
        <w:framePr w:w="10766" w:h="1146" w:hRule="exact" w:wrap="none" w:vAnchor="page" w:hAnchor="margin" w:x="0" w:y="9196"/>
        <w:rPr>
          <w:rStyle w:val="C3"/>
          <w:rtl w:val="0"/>
        </w:rPr>
      </w:pPr>
    </w:p>
    <w:p>
      <w:pPr>
        <w:pStyle w:val="P36"/>
        <w:framePr w:w="10710" w:h="340" w:hRule="exact" w:wrap="none" w:vAnchor="page" w:hAnchor="margin" w:x="28" w:y="9196"/>
        <w:rPr>
          <w:rStyle w:val="C25"/>
          <w:rtl w:val="0"/>
        </w:rPr>
      </w:pPr>
      <w:r>
        <w:rPr>
          <w:rStyle w:val="C25"/>
          <w:rtl w:val="0"/>
        </w:rPr>
        <w:t>Doba pro vykonání zkoušky</w:t>
      </w:r>
    </w:p>
    <w:p>
      <w:pPr>
        <w:keepNext w:val="0"/>
        <w:keepLines w:val="0"/>
        <w:framePr w:w="10766" w:h="806" w:hRule="exact" w:wrap="none" w:vAnchor="page" w:hAnchor="margin" w:x="0" w:y="95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přípravy keramických hmot, 30.7.2026 2:49:25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porcelán, akciová společnost</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Laufen CZ,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STEATIT, s. r. o. </w:t>
      </w:r>
    </w:p>
    <w:p>
      <w:pPr>
        <w:pStyle w:val="P21"/>
        <w:framePr w:w="7654" w:h="331" w:hRule="exact" w:wrap="none" w:vAnchor="page" w:hAnchor="margin" w:x="28" w:y="15940"/>
        <w:rPr>
          <w:rStyle w:val="C16"/>
          <w:rtl w:val="0"/>
        </w:rPr>
      </w:pPr>
      <w:r>
        <w:rPr>
          <w:rStyle w:val="C16"/>
          <w:rtl w:val="0"/>
        </w:rPr>
        <w:t>Pracovník/pracovnice přípravy keramických hmot, 30.7.2026 2:49:25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2FF482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D0AABF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5CF1FF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F2F2F2"/>
    </w:pPr>
  </w:style>
  <w:style w:type="paragraph" w:styleId="P34">
    <w:name w:val="ParagraphStyle33"/>
    <w:hidden/>
    <w:pPr>
      <w:shd w:val="clear" w:fill="auto"/>
      <w:bidi w:val="0"/>
      <w:jc w:val="left"/>
    </w:pPr>
  </w:style>
  <w:style w:type="paragraph" w:styleId="P35">
    <w:name w:val="ParagraphStyle34"/>
    <w:hidden/>
    <w:pPr>
      <w:bidi w:val="0"/>
      <w:jc w:val="left"/>
    </w:pPr>
  </w:style>
  <w:style w:type="paragraph" w:styleId="P36">
    <w:name w:val="ParagraphStyle35"/>
    <w:hidden/>
    <w:pPr>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