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A43EA" Type="http://schemas.openxmlformats.org/officeDocument/2006/relationships/officeDocument" Target="/word/document.xml" /><Relationship Id="coreRFFA43EA" Type="http://schemas.openxmlformats.org/package/2006/relationships/metadata/core-properties" Target="/docProps/core.xml" /><Relationship Id="customRFFA4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výpalu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při sušení a výpalu keramických výrobků, zažíhání dekoru, ložení výrobků do pecí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keramických výrobků, evidence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18:00:29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http://katalog.nsp.cz/karta_tp.aspx?id_jp=101229&amp;kod_sm1=35).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18:00:29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18:00:29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