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F5F9C" Type="http://schemas.openxmlformats.org/officeDocument/2006/relationships/officeDocument" Target="/word/document.xml" /><Relationship Id="coreR632F5F9C" Type="http://schemas.openxmlformats.org/package/2006/relationships/metadata/core-properties" Target="/docProps/core.xml" /><Relationship Id="customR632F5F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točením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Slučování keramických výrobků za syrova s následnou retuší a čištěním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a manipulování s keramickými výrobky v kožovitém i v suchém stavu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a konečná úprava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točírenských strojů a linek při výrobě keramiky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keramických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28.10.2026 23:11:21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http://katalog.nsp.cz/karta_tp.aspx?id_jp=101582&amp;kod_sm1=35).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točírenského výrobku (dílenské točení, průmyslové točení – zatáčení do sádrové formy atd.), ke kterému budou vztaženy zadané úkoly, a jeho parametry, podle zaměření konkrétní keramické výroby a místa konání zkoušky.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Množství výrobků určí zkoušející podle obtížnosti zadané techniky a druhu výrobku. 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v odborné kompetenci Obsluha točírenských strojů a linek při výrobě keramiky se realizuje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v návaznosti na technické vybavení, kterým disponuje autorizovaná osoba v místě konání zkoušky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Opracovávání a manipulování s keramickými výrobky v kožovitém i v suchém stavu, kritérium a) a Posuzování kvality keramických výrobků, kritérium a), b)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výrobek.V odborné kompetenci Posuzování kvality keramických výrobků se jedná o ověření znalostí vad keramiky způsobených nedodržením technologického postupu. Při ověřování kritérií hodnocení, které je založeno na praktickém předvedení, je kladen důraz na dodržování hygienických a bezpečnostních zásad.Je posuzováno hospodárné využití surovin a bezpečné provádění všech úkonů. Předmětem hodnocení je také estetická stránka výrobku,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28.10.2026 23:11:21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28.10.2026 23:11:21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