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19E9E6" Type="http://schemas.openxmlformats.org/officeDocument/2006/relationships/officeDocument" Target="/word/document.xml" /><Relationship Id="coreR4D19E9E6" Type="http://schemas.openxmlformats.org/package/2006/relationships/metadata/core-properties" Target="/docProps/core.xml" /><Relationship Id="customR4D19E9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Točíř/točířka keramiky (kód: 28-007-H)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Točíř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točením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Slučování keramických výrobků za syrova s následnou retuší a čištěním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točírenských strojů a linek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práce při výrobě keramiky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Točíř/točířka keramiky, 28.4.2026 21:15:32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313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https://www.nsp.cz/jednotka-prace/tocir-keramiky#zdravotni-zpusobilost).</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točírenského výrobku (dílenské točení, průmyslové točení – zatáčení do sádrové formy atd.), ke kterému budou vztaženy zadané úkoly, a jeho parametry, podle zaměření konkrétní keramické výroby a místa konání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Množství výrobků určí zkoušející podle obtížnosti zadané techniky a druhu výrobku.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točírenských strojů a linek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probíhá v reálném provozu nad dokumentací, na pracovních místech u strojů a linek, v rámci modelové situaci, kterou připraví autorizovaná osoba.</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autorizovaná osoba v místě konání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odborných kompetencí je žádoucí, aby uchazeč zadané úkoly vykonával tak, aby bylo zamezeno vzniku finančních ztrát např. poškozením stroje nebo poškozením výrobní linky. 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b)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znalostí vad keramiky způsobených nedodržením technologického postupu.</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a kvalita provedení. Předmětem hodnocení je také estetická stránka výrobku, kreativita a manuální zručnost uchazeče.</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21"/>
        <w:framePr w:w="7654" w:h="331" w:hRule="exact" w:wrap="none" w:vAnchor="page" w:hAnchor="margin" w:x="28" w:y="15940"/>
        <w:rPr>
          <w:rStyle w:val="C16"/>
          <w:rtl w:val="0"/>
        </w:rPr>
      </w:pPr>
      <w:r>
        <w:rPr>
          <w:rStyle w:val="C16"/>
          <w:rtl w:val="0"/>
        </w:rPr>
        <w:t>Točíř/točířka keramiky, 28.4.2026 21:15:32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Tableware CR, s. r. o.</w:t>
      </w:r>
    </w:p>
    <w:p>
      <w:pPr>
        <w:pStyle w:val="P21"/>
        <w:framePr w:w="7654" w:h="331" w:hRule="exact" w:wrap="none" w:vAnchor="page" w:hAnchor="margin" w:x="28" w:y="15940"/>
        <w:rPr>
          <w:rStyle w:val="C16"/>
          <w:rtl w:val="0"/>
        </w:rPr>
      </w:pPr>
      <w:r>
        <w:rPr>
          <w:rStyle w:val="C16"/>
          <w:rtl w:val="0"/>
        </w:rPr>
        <w:t>Točíř/točířka keramiky, 28.4.2026 21:15:32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