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EEE1CD7" Type="http://schemas.openxmlformats.org/officeDocument/2006/relationships/officeDocument" Target="/word/document.xml" /><Relationship Id="coreR6EEE1CD7" Type="http://schemas.openxmlformats.org/package/2006/relationships/metadata/core-properties" Target="/docProps/core.xml" /><Relationship Id="customR6EEE1CD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lisované keramiky (kód: 28-006-H)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lisované keramiky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v technických a výtvarných podkladech pro výrobu a zpracování keramiky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výrobě keramiky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lisů při vytváření keramických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Opracovávání a manipulování s keramickými výrobky v kožovitém i v suchém stavu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kvality keramických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lisované keramiky, 29.10.2026 2:23:42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7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"https://www.nsp.cz/jednotka-prace/vyrobce-lisovane-keramiky"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https://www.nsp.cz/jednotka-prace/vyrobce-lisovane-keramiky#zdravotni-zpusobilost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zkoušeného uchazeče vykonávat pracovní činnosti v určitém úseku keramické výroby.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druh výrobku, ke kterému se budou vztahovat zadané úkoly a jeho parametry, podle zaměření konkrétní keramické výroby a místa konání zkoušky. Množství výrobků určí autorizovaná osoba podle obtížnosti zadané techniky a druhu výrobku. 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Obsluha lisů při vytváření keramických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g) a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Opracovávání a manipulování s keramickými výrobky v kožovitém i v suchém stavu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a), při ověřování kritérií hodnocení je možné, v rámci hospodárného využití času určeného na zkoušku, použít připravený výrobek nebo polotovar. 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hodnocení, které je založeno na praktickém předvedení, se klade důraz na dodržování hygienických a bezpečnostních zásad. Je posuzováno hospodárné využití surovin, kvalita provedení a bezpečné provádění všech úkonů. Předmětem hodnocení je i manuální zručnost zkoušeného.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oblečení a obuv odpovídající bezpečnostním a hygienickým požadavkům si zajistí uchazeč sám.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lisované keramiky, 29.10.2026 2:23:42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G. Benedikt s. r. o. Karlovy Vary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SUPŠ, Karlovy Vary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Silikátový svaz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lisované keramiky, 29.10.2026 2:23:42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