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D8D5A" Type="http://schemas.openxmlformats.org/officeDocument/2006/relationships/officeDocument" Target="/word/document.xml" /><Relationship Id="coreR711D8D5A" Type="http://schemas.openxmlformats.org/package/2006/relationships/metadata/core-properties" Target="/docProps/core.xml" /><Relationship Id="customR711D8D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zpracování hmoty lisováním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lisované keramiky, 13.6.2026 14:00:35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lisů při vytváření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klasický a izostatický lis, vysvětlit technologickou podstatu lisování na klasickém a izostatickém lisu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Slovní vyjádření za použití technického výkresu</w:t>
      </w:r>
    </w:p>
    <w:p>
      <w:pPr>
        <w:pStyle w:val="P16"/>
        <w:framePr w:w="6710" w:h="831" w:hRule="exact" w:wrap="none" w:vAnchor="page" w:hAnchor="margin" w:x="45" w:y="9060"/>
        <w:rPr>
          <w:rStyle w:val="C3"/>
          <w:rtl w:val="0"/>
        </w:rPr>
      </w:pPr>
    </w:p>
    <w:p>
      <w:pPr>
        <w:pStyle w:val="P17"/>
        <w:framePr w:w="6658" w:h="704" w:hRule="exact" w:wrap="none" w:vAnchor="page" w:hAnchor="margin" w:x="71" w:y="9116"/>
        <w:rPr>
          <w:rStyle w:val="C13"/>
          <w:rtl w:val="0"/>
        </w:rPr>
      </w:pPr>
      <w:r>
        <w:rPr>
          <w:rStyle w:val="C13"/>
          <w:rtl w:val="0"/>
        </w:rPr>
        <w:t>b) Obsluhovat lisy (příp. nastavit) s ohledem na technologie a dodržování bezpečnostních předpisů, popsat činnost obsluhy strojního zařízení, výrobní linky</w:t>
      </w:r>
    </w:p>
    <w:p>
      <w:pPr>
        <w:pStyle w:val="P30"/>
        <w:framePr w:w="3921" w:h="831" w:hRule="exact" w:wrap="none" w:vAnchor="page" w:hAnchor="margin" w:x="6800" w:y="9060"/>
        <w:rPr>
          <w:rStyle w:val="C3"/>
          <w:rtl w:val="0"/>
        </w:rPr>
      </w:pPr>
    </w:p>
    <w:p>
      <w:pPr>
        <w:pStyle w:val="P31"/>
        <w:framePr w:w="3839" w:h="704" w:hRule="exact" w:wrap="none" w:vAnchor="page" w:hAnchor="margin" w:x="6856" w:y="9116"/>
        <w:rPr>
          <w:rStyle w:val="C22"/>
          <w:rtl w:val="0"/>
        </w:rPr>
      </w:pPr>
      <w:r>
        <w:rPr>
          <w:rStyle w:val="C22"/>
          <w:rtl w:val="0"/>
        </w:rPr>
        <w:t>Praktické provedení se slovním vyjádřením</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c) Kontrolovat chod linky, příp. popsat a ukázat kritické body výroby</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provedení se slovním vyjádřením</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340" w:hRule="exact" w:wrap="none" w:vAnchor="page" w:hAnchor="margin" w:x="28" w:y="10816"/>
        <w:rPr>
          <w:rStyle w:val="C18"/>
          <w:rtl w:val="0"/>
        </w:rPr>
      </w:pPr>
      <w:r>
        <w:rPr>
          <w:rStyle w:val="C18"/>
          <w:rtl w:val="0"/>
        </w:rPr>
        <w:t>Ruční zpracování hmoty lisováním</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607" w:hRule="exact" w:wrap="none" w:vAnchor="page" w:hAnchor="margin" w:x="45" w:y="11632"/>
        <w:rPr>
          <w:rStyle w:val="C3"/>
          <w:rtl w:val="0"/>
        </w:rPr>
      </w:pPr>
    </w:p>
    <w:p>
      <w:pPr>
        <w:pStyle w:val="P13"/>
        <w:framePr w:w="6658" w:h="480" w:hRule="exact" w:wrap="none" w:vAnchor="page" w:hAnchor="margin" w:x="71" w:y="11688"/>
        <w:rPr>
          <w:rStyle w:val="C11"/>
          <w:rtl w:val="0"/>
        </w:rPr>
      </w:pPr>
      <w:r>
        <w:rPr>
          <w:rStyle w:val="C11"/>
          <w:rtl w:val="0"/>
        </w:rPr>
        <w:t>a) Ověřit, zda zvolený pracovní postup odpovídá výrobní a technologické dokumentaci</w:t>
      </w:r>
    </w:p>
    <w:p>
      <w:pPr>
        <w:pStyle w:val="P28"/>
        <w:framePr w:w="3921" w:h="607" w:hRule="exact" w:wrap="none" w:vAnchor="page" w:hAnchor="margin" w:x="6800" w:y="11632"/>
        <w:rPr>
          <w:rStyle w:val="C3"/>
          <w:rtl w:val="0"/>
        </w:rPr>
      </w:pPr>
    </w:p>
    <w:p>
      <w:pPr>
        <w:pStyle w:val="P29"/>
        <w:framePr w:w="3839" w:h="480" w:hRule="exact" w:wrap="none" w:vAnchor="page" w:hAnchor="margin" w:x="6856" w:y="11688"/>
        <w:rPr>
          <w:rStyle w:val="C21"/>
          <w:rtl w:val="0"/>
        </w:rPr>
      </w:pPr>
      <w:r>
        <w:rPr>
          <w:rStyle w:val="C21"/>
          <w:rtl w:val="0"/>
        </w:rPr>
        <w:t>Slovní vyjádření podle příslušné výrobní dokumentace</w:t>
      </w:r>
    </w:p>
    <w:p>
      <w:pPr>
        <w:pStyle w:val="P16"/>
        <w:framePr w:w="6710" w:h="376" w:hRule="exact" w:wrap="none" w:vAnchor="page" w:hAnchor="margin" w:x="45" w:y="12239"/>
        <w:rPr>
          <w:rStyle w:val="C3"/>
          <w:rtl w:val="0"/>
        </w:rPr>
      </w:pPr>
    </w:p>
    <w:p>
      <w:pPr>
        <w:pStyle w:val="P17"/>
        <w:framePr w:w="6658" w:h="249" w:hRule="exact" w:wrap="none" w:vAnchor="page" w:hAnchor="margin" w:x="71" w:y="12295"/>
        <w:rPr>
          <w:rStyle w:val="C13"/>
          <w:rtl w:val="0"/>
        </w:rPr>
      </w:pPr>
      <w:r>
        <w:rPr>
          <w:rStyle w:val="C13"/>
          <w:rtl w:val="0"/>
        </w:rPr>
        <w:t>b) Provést zpracování konkrétního keramického výrobku ručním lisováním</w:t>
      </w:r>
    </w:p>
    <w:p>
      <w:pPr>
        <w:pStyle w:val="P30"/>
        <w:framePr w:w="3921" w:h="376" w:hRule="exact" w:wrap="none" w:vAnchor="page" w:hAnchor="margin" w:x="6800" w:y="12239"/>
        <w:rPr>
          <w:rStyle w:val="C3"/>
          <w:rtl w:val="0"/>
        </w:rPr>
      </w:pPr>
    </w:p>
    <w:p>
      <w:pPr>
        <w:pStyle w:val="P31"/>
        <w:framePr w:w="3839" w:h="249" w:hRule="exact" w:wrap="none" w:vAnchor="page" w:hAnchor="margin" w:x="6856" w:y="12295"/>
        <w:rPr>
          <w:rStyle w:val="C22"/>
          <w:rtl w:val="0"/>
        </w:rPr>
      </w:pPr>
      <w:r>
        <w:rPr>
          <w:rStyle w:val="C22"/>
          <w:rtl w:val="0"/>
        </w:rPr>
        <w:t>Praktické provedení</w:t>
      </w:r>
    </w:p>
    <w:p>
      <w:pPr>
        <w:pStyle w:val="P32"/>
        <w:framePr w:w="10710" w:h="248" w:hRule="exact" w:wrap="none" w:vAnchor="page" w:hAnchor="margin" w:x="28" w:y="12728"/>
        <w:rPr>
          <w:rStyle w:val="C23"/>
          <w:rtl w:val="0"/>
        </w:rPr>
      </w:pPr>
      <w:r>
        <w:rPr>
          <w:rStyle w:val="C23"/>
          <w:rtl w:val="0"/>
        </w:rPr>
        <w:t>Je třeba splnit obě kritéria.</w:t>
      </w:r>
    </w:p>
    <w:p>
      <w:pPr>
        <w:pStyle w:val="P23"/>
        <w:framePr w:w="10710" w:h="340" w:hRule="exact" w:wrap="none" w:vAnchor="page" w:hAnchor="margin" w:x="28" w:y="13164"/>
        <w:rPr>
          <w:rStyle w:val="C18"/>
          <w:rtl w:val="0"/>
        </w:rPr>
      </w:pPr>
      <w:r>
        <w:rPr>
          <w:rStyle w:val="C18"/>
          <w:rtl w:val="0"/>
        </w:rPr>
        <w:t>Posuzování kvality keramických polotovarů</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Třídit výrobky podle kvality, klasifikovat vady výrobků a případně odborně odstranit vadu</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provedení se slovním vyjádřením</w:t>
      </w:r>
    </w:p>
    <w:p>
      <w:pPr>
        <w:pStyle w:val="P32"/>
        <w:framePr w:w="10710" w:h="248" w:hRule="exact" w:wrap="none" w:vAnchor="page" w:hAnchor="margin" w:x="28" w:y="147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13.6.2026 14:00:35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http://katalog.nsp.cz/karta_tp.aspx?id_jp=101210&amp;kod_sm1=35).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lisované keramiky, 13.6.2026 14:00:35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Výkresové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lisované keramiky, 13.6.2026 14:00:35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lisované keramiky, 13.6.2026 14:00:35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lisované keramiky, 13.6.2026 14:00:35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