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9F7DC" Type="http://schemas.openxmlformats.org/officeDocument/2006/relationships/officeDocument" Target="/word/document.xml" /><Relationship Id="coreR1A59F7DC" Type="http://schemas.openxmlformats.org/package/2006/relationships/metadata/core-properties" Target="/docProps/core.xml" /><Relationship Id="customR1A59F7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 a dekoračních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malba štětcem a dalšími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Zdobení keramických výrobků stříkáním, tiskem, sítotiskem, razítkováním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Výpal dekorovaných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provedených dekorací na keramických výrobcích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a linek pro dekorování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17.06.2010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http://katalog.nsp.cz/karta_tp.aspx?id_jp=83&amp;kod_sm1=35).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