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BE42F3" Type="http://schemas.openxmlformats.org/officeDocument/2006/relationships/officeDocument" Target="/word/document.xml" /><Relationship Id="coreR14BE42F3" Type="http://schemas.openxmlformats.org/package/2006/relationships/metadata/core-properties" Target="/docProps/core.xml" /><Relationship Id="customR14BE42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truhlář (kód: 82-001-H)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zhotovování uměleckořemeslných truhlářských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zhotovování uměleckořemeslných truhlářských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Zhotovování uměleckořemeslných truhlářských výrobků podle výtvarných návrhů, technické dokumentace nebo vzoru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Povrchové úpravy uměleckořemeslných truhlářských výrobků různými technikami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Opravy a rekonstrukce uměleckořemeslných truhlářských výrobků příslušnými technikami a technologiemi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 intarzií, inkrustací a marketerií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Obsluha dřevoobráběcích strojů a strojních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17.06.2010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truhlář, 29.10.2026 1:40:47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http://katalog.nsp.cz/karta_tp.aspx?id_jp=237&amp;kod_sm1=42).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 Je třeba klást důraz na kvalitu a přesnost zhotoveného výrobku.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konkrétní zadání, které umožní ověření všech kompetencí uvedených v hodnotícím standardu.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jakosti;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truhlář, 29.10.2026 1:40:47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uměleckých řemesel, v níž byly zastoupeny: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Atelier České ruce, o. s.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Vzdělávací spolek uměleckých řemesel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uměleckých kovářů a zámečníků a kovářů podkovářů Čech, Moravy a Slezska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Odborový svaz zaměstnanců výrobních a účelových organizací kultury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zemědělská a lesnická univerzita v Brně, Ústav nábytku, designu a bydlení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truhlář, 29.10.2026 1:40:47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