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DB060" Type="http://schemas.openxmlformats.org/officeDocument/2006/relationships/officeDocument" Target="/word/document.xml" /><Relationship Id="coreR7ADB060" Type="http://schemas.openxmlformats.org/package/2006/relationships/metadata/core-properties" Target="/docProps/core.xml" /><Relationship Id="customR7ADB0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18.10.2021</w:t>
      </w:r>
    </w:p>
    <w:p>
      <w:pPr>
        <w:pStyle w:val="P21"/>
        <w:framePr w:w="7654" w:h="331" w:hRule="exact" w:wrap="none" w:vAnchor="page" w:hAnchor="margin" w:x="28" w:y="15940"/>
        <w:rPr>
          <w:rStyle w:val="C16"/>
          <w:rtl w:val="0"/>
        </w:rPr>
      </w:pPr>
      <w:r>
        <w:rPr>
          <w:rStyle w:val="C16"/>
          <w:rtl w:val="0"/>
        </w:rPr>
        <w:t>Chovatel a ošetřovatel drůbeže a běžců, 25.8.2026 22:23:10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Posoudit exteriér alespoň 5 kusů drůbeže s ohledem na jejich užitkovost</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Vysvětlit význam a způsoby značení drůbeže (křídelní značky, kroužky), provést označení drůbeže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Údržba a dezinfekce prostor pro chov drůbeže</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Charakterizovat technologie chovu jednotlivých druhů a kategorií drůbeže</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Specifikovat požadavky pro chov nosnic v klecových technologiích, ve voliérách, volně v halách a ve výbězích</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Popsat způsob naskladňování hal</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Ústní ověření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d) Popsat způsoby větrání a vytápění hal</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Ústní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e) Zkontrolovat funkčnost krmítek a napáječek v hale</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f) Popsat a předvést mechanické čistění haly po vyskladnění drůbeže</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 a 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g) Popsat postupy při dezinfekci prostor a uvést, kdy je možné opět naskladnit drůbež</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h) Provést údržbu a případně drobné opravy zařízení v určeném chovu drůbeže</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25.8.2026 22:23:10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systémy sběru vajec a u konkrétní technologie (pro chov nosnic) sběr předvést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správné třídění, balení a skladování vajec</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u vzorku vajec čistotu a neporušenost skořápky, velikost a tvar</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Objasnit principy třídění a označování konzumních vajec, vysvětlit význam jednotlivých údajů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a dávkování krmiva pro drůbež</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používané krmné směsi pro jednotlivé kategorie slepic, krůt, kachen a hus</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Zvážit reprezentativní vzorek drůbeže</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Uvést vhodnost různých typů krmítek a napáječek pro jednotlivé kategorie slepic, krůt, kachen a hus</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a předvést způsoby dávkování medikamentů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Zkontrolovat dostupnost krmení pro drůbež v hale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Zvolit vhodný způsob krmení a nakrmit drůbež v hale</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Vysvětlit zásady pro vyskladňování drůbeže a demonstrovat správnou manipulaci s drůbeží</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Péče o zdraví drůbeže</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a) Posoudit zdravotní stav zvířat, rozpoznat příznaky onemocnění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a 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b) Zkontrolovat (senzoricky) kvalitu předkládaného krmiva a vody</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a ústní ověření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c) Vysvětlit preventivní opatření proti zavlečení nákaz do chovu</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25.8.2026 22:23:10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Předvést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Písemné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a 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25.8.2026 22:23:10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poslední, se týkají hrabavé a vodní drůbeže. 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drůbeže a běžců, 25.8.2026 22:23:10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praxe ve funkci s odpovědností za chov drůbeže,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zemědělské nebo veterinární a alespoň 5 let praxe ve funkci s odpovědností za chov drůbeže,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praxe ve funkci učitele odborných předmětů nebo učitele praktického vyučování nebo učitele odborného výcviku v oboru vzdělání, který se týká chovu hospodářských zvířat,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drůbeže a běžců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praxe ve funkci s odpovědností za chov drůbeže, z toho minimálně jeden rok v období posledních dvou let před podáním žádosti o udělení autorizace.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551" w:hRule="exact" w:wrap="none" w:vAnchor="page" w:hAnchor="margin" w:x="0" w:y="12096"/>
        <w:rPr>
          <w:rStyle w:val="C3"/>
          <w:rtl w:val="0"/>
        </w:rPr>
      </w:pPr>
    </w:p>
    <w:p>
      <w:pPr>
        <w:pStyle w:val="P35"/>
        <w:framePr w:w="10710" w:h="340" w:hRule="exact" w:wrap="none" w:vAnchor="page" w:hAnchor="margin" w:x="28" w:y="12096"/>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s chovem drůbeže, ve kterých je realizován chov minimálně dvou druhů drůbeže: haly včetně technologického zařízení pro drůbež, zařízení pro třídění a balení vajec, líheň, krmné směsi</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jednotlivých druhů drůbeže</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1" w:hRule="exact" w:wrap="none" w:vAnchor="page" w:hAnchor="margin" w:x="0" w:y="12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a ošetřovatel drůbeže a běžců, 25.8.2026 22:23:10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drůbeže a běžců, 25.8.2026 22:23:10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Regionální agrární komora Pardubického kraje </w:t>
      </w:r>
    </w:p>
    <w:p>
      <w:pPr>
        <w:pStyle w:val="P21"/>
        <w:framePr w:w="7654" w:h="331" w:hRule="exact" w:wrap="none" w:vAnchor="page" w:hAnchor="margin" w:x="28" w:y="15940"/>
        <w:rPr>
          <w:rStyle w:val="C16"/>
          <w:rtl w:val="0"/>
        </w:rPr>
      </w:pPr>
      <w:r>
        <w:rPr>
          <w:rStyle w:val="C16"/>
          <w:rtl w:val="0"/>
        </w:rPr>
        <w:t>Chovatel a ošetřovatel drůbeže a běžců, 25.8.2026 22:23:10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E2CD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9DE40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77AD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