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ED6E06" Type="http://schemas.openxmlformats.org/officeDocument/2006/relationships/officeDocument" Target="/word/document.xml" /><Relationship Id="coreR52ED6E06" Type="http://schemas.openxmlformats.org/package/2006/relationships/metadata/core-properties" Target="/docProps/core.xml" /><Relationship Id="customR52ED6E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 laborant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dělicích procesů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26.03.2010 do: 06.07.2015</w:t>
      </w:r>
    </w:p>
    <w:p>
      <w:pPr>
        <w:pStyle w:val="P21"/>
        <w:framePr w:w="7654" w:h="331" w:hRule="exact" w:wrap="none" w:vAnchor="page" w:hAnchor="margin" w:x="28" w:y="15940"/>
        <w:rPr>
          <w:rStyle w:val="C16"/>
          <w:rtl w:val="0"/>
        </w:rPr>
      </w:pPr>
      <w:r>
        <w:rPr>
          <w:rStyle w:val="C16"/>
          <w:rtl w:val="0"/>
        </w:rPr>
        <w:t>Chemik - laborant, 14.6.2026 21:44:01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Slovně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analytickou dokumentaci a návody pro práci s laboratorní technikou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Slovně nad analytickou dokumentací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schválených dokumentech pro technologický proces, vyhledat a interpretovat informace z těchto dokumentů (bezpečnostní listy, pracovní instrukce, provozní předpisy, …)</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Slovně s vyhledáváním v různých normách a další technické a technologické dokumentaci</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831" w:hRule="exact" w:wrap="none" w:vAnchor="page" w:hAnchor="margin" w:x="45" w:y="6913"/>
        <w:rPr>
          <w:rStyle w:val="C3"/>
          <w:rtl w:val="0"/>
        </w:rPr>
      </w:pPr>
    </w:p>
    <w:p>
      <w:pPr>
        <w:pStyle w:val="P13"/>
        <w:framePr w:w="6658" w:h="704" w:hRule="exact" w:wrap="none" w:vAnchor="page" w:hAnchor="margin" w:x="71" w:y="6969"/>
        <w:rPr>
          <w:rStyle w:val="C11"/>
          <w:rtl w:val="0"/>
        </w:rPr>
      </w:pPr>
      <w:r>
        <w:rPr>
          <w:rStyle w:val="C11"/>
          <w:rtl w:val="0"/>
        </w:rPr>
        <w:t>a) V souladu s dokumentací dodržovat postup chemické analýzy, stanovit návaznost jednotlivých pracovních operací a procesů v konkrétní chemické analýze</w:t>
      </w:r>
    </w:p>
    <w:p>
      <w:pPr>
        <w:pStyle w:val="P28"/>
        <w:framePr w:w="3921" w:h="831" w:hRule="exact" w:wrap="none" w:vAnchor="page" w:hAnchor="margin" w:x="6800" w:y="6913"/>
        <w:rPr>
          <w:rStyle w:val="C3"/>
          <w:rtl w:val="0"/>
        </w:rPr>
      </w:pPr>
    </w:p>
    <w:p>
      <w:pPr>
        <w:pStyle w:val="P29"/>
        <w:framePr w:w="3839" w:h="704" w:hRule="exact" w:wrap="none" w:vAnchor="page" w:hAnchor="margin" w:x="6856" w:y="6969"/>
        <w:rPr>
          <w:rStyle w:val="C21"/>
          <w:rtl w:val="0"/>
        </w:rPr>
      </w:pPr>
      <w:r>
        <w:rPr>
          <w:rStyle w:val="C21"/>
          <w:rtl w:val="0"/>
        </w:rPr>
        <w:t>Písemně nebo slovně dle příslušné dokumentace</w:t>
      </w:r>
    </w:p>
    <w:p>
      <w:pPr>
        <w:pStyle w:val="P16"/>
        <w:framePr w:w="6710" w:h="376" w:hRule="exact" w:wrap="none" w:vAnchor="page" w:hAnchor="margin" w:x="45" w:y="7744"/>
        <w:rPr>
          <w:rStyle w:val="C3"/>
          <w:rtl w:val="0"/>
        </w:rPr>
      </w:pPr>
    </w:p>
    <w:p>
      <w:pPr>
        <w:pStyle w:val="P17"/>
        <w:framePr w:w="6658" w:h="249" w:hRule="exact" w:wrap="none" w:vAnchor="page" w:hAnchor="margin" w:x="71" w:y="7800"/>
        <w:rPr>
          <w:rStyle w:val="C13"/>
          <w:rtl w:val="0"/>
        </w:rPr>
      </w:pPr>
      <w:r>
        <w:rPr>
          <w:rStyle w:val="C13"/>
          <w:rtl w:val="0"/>
        </w:rPr>
        <w:t>b) Podle dokumentace vybrat vhodné chemické látky pro chemickou analýzu</w:t>
      </w:r>
    </w:p>
    <w:p>
      <w:pPr>
        <w:pStyle w:val="P30"/>
        <w:framePr w:w="3921" w:h="376" w:hRule="exact" w:wrap="none" w:vAnchor="page" w:hAnchor="margin" w:x="6800" w:y="7744"/>
        <w:rPr>
          <w:rStyle w:val="C3"/>
          <w:rtl w:val="0"/>
        </w:rPr>
      </w:pPr>
    </w:p>
    <w:p>
      <w:pPr>
        <w:pStyle w:val="P31"/>
        <w:framePr w:w="3839" w:h="249" w:hRule="exact" w:wrap="none" w:vAnchor="page" w:hAnchor="margin" w:x="6856" w:y="7800"/>
        <w:rPr>
          <w:rStyle w:val="C22"/>
          <w:rtl w:val="0"/>
        </w:rPr>
      </w:pPr>
      <w:r>
        <w:rPr>
          <w:rStyle w:val="C22"/>
          <w:rtl w:val="0"/>
        </w:rPr>
        <w:t>Prakticky a slovně</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Podle dokumentace připravit vhodné pomůcky, nástroje, případně stroje, přístroje a zařízení pro realizaci chemické analýzy v souladu s laboratorním postupem</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Prakticky a slovně</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547" w:hRule="exact" w:wrap="none" w:vAnchor="page" w:hAnchor="margin" w:x="28" w:y="9501"/>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Připravit vhodné chemické látky pro chemickou analýzu dle předložených dokumentů, vyhledat a interpretovat, jaké mají mít vlastnosti a parametry</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Slovně a písemně s využitím dokumentace</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Odebrat a navážit připravené chemické látky a upravit je k chemické analýze dle předložené dokumentace</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Prakticky a slovně</w:t>
      </w:r>
    </w:p>
    <w:p>
      <w:pPr>
        <w:pStyle w:val="P12"/>
        <w:framePr w:w="6710" w:h="607" w:hRule="exact" w:wrap="none" w:vAnchor="page" w:hAnchor="margin" w:x="45" w:y="11737"/>
        <w:rPr>
          <w:rStyle w:val="C3"/>
          <w:rtl w:val="0"/>
        </w:rPr>
      </w:pPr>
    </w:p>
    <w:p>
      <w:pPr>
        <w:pStyle w:val="P13"/>
        <w:framePr w:w="6658" w:h="480" w:hRule="exact" w:wrap="none" w:vAnchor="page" w:hAnchor="margin" w:x="71" w:y="11793"/>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1737"/>
        <w:rPr>
          <w:rStyle w:val="C3"/>
          <w:rtl w:val="0"/>
        </w:rPr>
      </w:pPr>
    </w:p>
    <w:p>
      <w:pPr>
        <w:pStyle w:val="P29"/>
        <w:framePr w:w="3839" w:h="480" w:hRule="exact" w:wrap="none" w:vAnchor="page" w:hAnchor="margin" w:x="6856" w:y="11793"/>
        <w:rPr>
          <w:rStyle w:val="C21"/>
          <w:rtl w:val="0"/>
        </w:rPr>
      </w:pPr>
      <w:r>
        <w:rPr>
          <w:rStyle w:val="C21"/>
          <w:rtl w:val="0"/>
        </w:rPr>
        <w:t>Slovně</w:t>
      </w:r>
    </w:p>
    <w:p>
      <w:pPr>
        <w:pStyle w:val="P32"/>
        <w:framePr w:w="10710" w:h="248" w:hRule="exact" w:wrap="none" w:vAnchor="page" w:hAnchor="margin" w:x="28" w:y="12457"/>
        <w:rPr>
          <w:rStyle w:val="C23"/>
          <w:rtl w:val="0"/>
        </w:rPr>
      </w:pPr>
      <w:r>
        <w:rPr>
          <w:rStyle w:val="C23"/>
          <w:rtl w:val="0"/>
        </w:rPr>
        <w:t>Je třeba splnit všechna kritéria.</w:t>
      </w:r>
    </w:p>
    <w:p>
      <w:pPr>
        <w:pStyle w:val="P23"/>
        <w:framePr w:w="10710" w:h="340" w:hRule="exact" w:wrap="none" w:vAnchor="page" w:hAnchor="margin" w:x="28" w:y="12893"/>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a) Provést kvalitativní chemickou analýzu vzorku v provozním nebo laboratorním měřítku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podle dokumentovaného laboratorního postupu</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b) Provést kvantitativní chemickou analýzu vzorku v provozním nebo laboratorním měřítku</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podle dokumentovaného laboratorního postupu</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Slovně</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14.6.2026 21:44:01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dělicích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dokumentace způsob provedení dělicí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nad příslušnými podklady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s ohledem na dělicí operaci vhodné zařízení a přístroje k jejich řízení, kontrole a posuzování průběhu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Slovně nad příslušnými podklady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navážit, připravit a upravit chemické látky k dělicímu procesu podle dokumentace, např. filtraci, krystalizaci, destilaci, sublimaci, extrakci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Písemně a prakticky</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vlastnosti a způsoby úpravy použitých chemických látek s ohledem na dělicí proces</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Slovně</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Měření fyzikálně-chemických veličin</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Slovně</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Písemně a prakticky</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Provést měření, zaznamenat a vyhodnotit výsledky měření</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Prakticky, písemně a slovně na příkladu</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předepsané dokumentace v různých typech chemických laboratoří</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Zaznamenat průběh chemické analýzy vykonávané příslušným zařízením, uvést její parametry, podmínky apod.</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Písemně a slovně</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Zaznamenat v souladu s laboratorním předpisem údaje o chodu zařízení, spotřebě energie, doplňování hmot, provedených úkonech běžné údržby apod.</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Písemně</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Písemně</w:t>
      </w:r>
    </w:p>
    <w:p>
      <w:pPr>
        <w:pStyle w:val="P16"/>
        <w:framePr w:w="6710" w:h="831" w:hRule="exact" w:wrap="none" w:vAnchor="page" w:hAnchor="margin" w:x="45" w:y="11761"/>
        <w:rPr>
          <w:rStyle w:val="C3"/>
          <w:rtl w:val="0"/>
        </w:rPr>
      </w:pPr>
    </w:p>
    <w:p>
      <w:pPr>
        <w:pStyle w:val="P17"/>
        <w:framePr w:w="6658" w:h="704" w:hRule="exact" w:wrap="none" w:vAnchor="page" w:hAnchor="margin" w:x="71" w:y="11817"/>
        <w:rPr>
          <w:rStyle w:val="C13"/>
          <w:rtl w:val="0"/>
        </w:rPr>
      </w:pPr>
      <w:r>
        <w:rPr>
          <w:rStyle w:val="C13"/>
          <w:rtl w:val="0"/>
        </w:rPr>
        <w:t>d) Provádět a evidovat příjem, skladování, expedici, balení a značení chemických látek v různých typech chemických laboratoří včetně nakládání s odpadem a vkládat data do počítačového systému</w:t>
      </w:r>
    </w:p>
    <w:p>
      <w:pPr>
        <w:pStyle w:val="P30"/>
        <w:framePr w:w="3921" w:h="831" w:hRule="exact" w:wrap="none" w:vAnchor="page" w:hAnchor="margin" w:x="6800" w:y="11761"/>
        <w:rPr>
          <w:rStyle w:val="C3"/>
          <w:rtl w:val="0"/>
        </w:rPr>
      </w:pPr>
    </w:p>
    <w:p>
      <w:pPr>
        <w:pStyle w:val="P31"/>
        <w:framePr w:w="3839" w:h="704" w:hRule="exact" w:wrap="none" w:vAnchor="page" w:hAnchor="margin" w:x="6856" w:y="11817"/>
        <w:rPr>
          <w:rStyle w:val="C22"/>
          <w:rtl w:val="0"/>
        </w:rPr>
      </w:pPr>
      <w:r>
        <w:rPr>
          <w:rStyle w:val="C22"/>
          <w:rtl w:val="0"/>
        </w:rPr>
        <w:t>Prakticky a slovně</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14.6.2026 21:44:01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laboratorní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potřebné úkony při obsluze přístrojů a zařízení používaného při chemických analýzách, při úpravě analyzovaného vzorku, při cejchování závaží, teploměrů a kalibračních kapalin, tj. uvést je do chodu, udržovat, přerušit a zastavit chod, seřídit chod, provést běžnou údržbu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v souladu s provozní dokumentací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v souladu s provozní dokumentací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v souladu s provozní dokumentací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Prakticky a slovně</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547" w:hRule="exact" w:wrap="none" w:vAnchor="page" w:hAnchor="margin" w:x="28" w:y="6619"/>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607" w:hRule="exact" w:wrap="none" w:vAnchor="page" w:hAnchor="margin" w:x="45" w:y="7642"/>
        <w:rPr>
          <w:rStyle w:val="C3"/>
          <w:rtl w:val="0"/>
        </w:rPr>
      </w:pPr>
    </w:p>
    <w:p>
      <w:pPr>
        <w:pStyle w:val="P13"/>
        <w:framePr w:w="6658" w:h="480" w:hRule="exact" w:wrap="none" w:vAnchor="page" w:hAnchor="margin" w:x="71" w:y="769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7642"/>
        <w:rPr>
          <w:rStyle w:val="C3"/>
          <w:rtl w:val="0"/>
        </w:rPr>
      </w:pPr>
    </w:p>
    <w:p>
      <w:pPr>
        <w:pStyle w:val="P29"/>
        <w:framePr w:w="3839" w:h="480" w:hRule="exact" w:wrap="none" w:vAnchor="page" w:hAnchor="margin" w:x="6856" w:y="7698"/>
        <w:rPr>
          <w:rStyle w:val="C21"/>
          <w:rtl w:val="0"/>
        </w:rPr>
      </w:pPr>
      <w:r>
        <w:rPr>
          <w:rStyle w:val="C21"/>
          <w:rtl w:val="0"/>
        </w:rPr>
        <w:t>Prakticky a slovně</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Dodržovat hygienické předpisy</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Prakticky a slovně</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Používat pracovní oděv a ochranné pomůcky</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Prakticky a slovně</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Prakticky a slovně</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14.6.2026 21:44:01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5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http://katalog.nsp.cz/zdravotniPodminky.aspx?id_jp=30983&amp;kod_sm1=34 ). Uchazeč pracující v chemickém provozu nebo chemické laboratoři není povinen před zahájením zkoušky předložit potvrzení o zdravotní způsobilosti.</w:t>
      </w:r>
    </w:p>
    <w:p>
      <w:pPr>
        <w:keepNext w:val="0"/>
        <w:keepLines w:val="0"/>
        <w:framePr w:w="10766" w:h="35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zahrnujících odběr a úpravu vzorku pro měření včetně potřebných výpočtů, chemickou analýzu vzorku s využitím standardních metod a technik, zpracování výsledků měření, vypracování protokolu a vyhodnocení výsledů analýzy. Při ověřování způsobilostí, zejména formou praktického předvedení, je třeba přihlížet k bezpečnému provádění všech pracovních úkonů a dodržování zásad bezpečné práce s chemickými látkami a chemickými přípravky v podmínkách různých typů chemických laboratoří.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pStyle w:val="P33"/>
        <w:framePr w:w="10766" w:h="2298"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Výsledné hodnocení</w:t>
      </w:r>
    </w:p>
    <w:p>
      <w:pPr>
        <w:keepNext w:val="0"/>
        <w:keepLines w:val="0"/>
        <w:framePr w:w="10766" w:h="1958"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 Zkoušející hodnotí uchazeče zvlášť pro každou kompetenci a výsledek zapisuje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Počet zkoušejících</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 .</w:t>
      </w:r>
    </w:p>
    <w:p>
      <w:pPr>
        <w:pStyle w:val="P21"/>
        <w:framePr w:w="7654" w:h="331" w:hRule="exact" w:wrap="none" w:vAnchor="page" w:hAnchor="margin" w:x="28" w:y="15940"/>
        <w:rPr>
          <w:rStyle w:val="C16"/>
          <w:rtl w:val="0"/>
        </w:rPr>
      </w:pPr>
      <w:r>
        <w:rPr>
          <w:rStyle w:val="C16"/>
          <w:rtl w:val="0"/>
        </w:rPr>
        <w:t>Chemik - laborant, 14.6.2026 21:44:01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oblasti chemie a alespoň 10 let praxe v chemické laboratoři,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a alespoň 5 let praxe ve funkci učitele odborných předmětů nebo praktického vyučování nebo odborného výcviku v oblasti chemie,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nebo vysokoškolské vzdělání se zaměřením na chemickou technologii nebo analytickou chemii a alespoň 5 let odborné praxe v řídicí funkci v oblasti chemické výroby,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38"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chemickou laboratoř se sociálním zázemím odpovídající ČSN 01 8003.</w:t>
      </w:r>
    </w:p>
    <w:p>
      <w:pPr>
        <w:keepNext w:val="0"/>
        <w:keepLines w:val="0"/>
        <w:framePr w:w="10766" w:h="2198"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11"/>
        <w:rPr>
          <w:rStyle w:val="C3"/>
          <w:rtl w:val="0"/>
        </w:rPr>
      </w:pPr>
    </w:p>
    <w:p>
      <w:pPr>
        <w:pStyle w:val="P35"/>
        <w:framePr w:w="10710" w:h="340" w:hRule="exact" w:wrap="none" w:vAnchor="page" w:hAnchor="margin" w:x="28" w:y="11611"/>
        <w:rPr>
          <w:rStyle w:val="C25"/>
          <w:rtl w:val="0"/>
        </w:rPr>
      </w:pPr>
      <w:r>
        <w:rPr>
          <w:rStyle w:val="C25"/>
          <w:rtl w:val="0"/>
        </w:rPr>
        <w:t>Doba přípravy na zkoušku</w:t>
      </w:r>
    </w:p>
    <w:p>
      <w:pPr>
        <w:keepNext w:val="0"/>
        <w:keepLines w:val="0"/>
        <w:framePr w:w="10766" w:h="103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3215"/>
        <w:rPr>
          <w:rStyle w:val="C3"/>
          <w:rtl w:val="0"/>
        </w:rPr>
      </w:pPr>
    </w:p>
    <w:p>
      <w:pPr>
        <w:pStyle w:val="P35"/>
        <w:framePr w:w="10710" w:h="340" w:hRule="exact" w:wrap="none" w:vAnchor="page" w:hAnchor="margin" w:x="28" w:y="13215"/>
        <w:rPr>
          <w:rStyle w:val="C25"/>
          <w:rtl w:val="0"/>
        </w:rPr>
      </w:pPr>
      <w:r>
        <w:rPr>
          <w:rStyle w:val="C25"/>
          <w:rtl w:val="0"/>
        </w:rPr>
        <w:t>Doba pro vykonání zkoušky</w:t>
      </w:r>
    </w:p>
    <w:p>
      <w:pPr>
        <w:keepNext w:val="0"/>
        <w:keepLines w:val="0"/>
        <w:framePr w:w="10766" w:h="806" w:hRule="exact" w:wrap="none" w:vAnchor="page" w:hAnchor="margin" w:x="0" w:y="13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Chemik - laborant, 14.6.2026 21:44:01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chemie, v níž byly zastoupeny tyto subjekty: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Tanex, Plasty a.s.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Barum Continental, spol. s r. 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pStyle w:val="P21"/>
        <w:framePr w:w="7654" w:h="331" w:hRule="exact" w:wrap="none" w:vAnchor="page" w:hAnchor="margin" w:x="28" w:y="15940"/>
        <w:rPr>
          <w:rStyle w:val="C16"/>
          <w:rtl w:val="0"/>
        </w:rPr>
      </w:pPr>
      <w:r>
        <w:rPr>
          <w:rStyle w:val="C16"/>
          <w:rtl w:val="0"/>
        </w:rPr>
        <w:t>Chemik - laborant, 14.6.2026 21:44:01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