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2DF3BE0" Type="http://schemas.openxmlformats.org/officeDocument/2006/relationships/officeDocument" Target="/word/document.xml" /><Relationship Id="coreR42DF3BE0" Type="http://schemas.openxmlformats.org/package/2006/relationships/metadata/core-properties" Target="/docProps/core.xml" /><Relationship Id="customR42DF3BE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Chemik laborant / chemička laborantka (kód: 28-032-H)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Chemik laborant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 a v pracovních instrukcích pro obsluhu zařízení v chemických laboratořích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Dodržování technických a technologických podmínek a parametrů pro obsluhu přístrojů a zařízení v chemických laboratořích</w:t>
      </w:r>
    </w:p>
    <w:p>
      <w:pPr>
        <w:pStyle w:val="P18"/>
        <w:framePr w:w="805" w:h="607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Příprava a úprava chemických látek pro procesy chemických analýz podle výrobní a analytické dokumentace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Provádění kvalitativní a kvantitativní provozní a laboratorní kontrolní činnosti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Provádění separačních procesů v chemické laboratoři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Měření fyzikálně-chemických veličin v chemických výrobách a laboratořích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Vedení předepsané dokumentace v různých typech chemických laboratoří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Obsluha a seřizování laboratorní techniky v chemických laboratořích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886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8916"/>
        <w:rPr>
          <w:rStyle w:val="C11"/>
          <w:rtl w:val="0"/>
        </w:rPr>
      </w:pPr>
      <w:r>
        <w:rPr>
          <w:rStyle w:val="C11"/>
          <w:rtl w:val="0"/>
        </w:rPr>
        <w:t>Dodržování zásad bezpečnosti a ochrany zdraví při práci, hygieny práce, požární prevence a ochrany životního prostředí v chemické laboratoři</w:t>
      </w:r>
    </w:p>
    <w:p>
      <w:pPr>
        <w:pStyle w:val="P14"/>
        <w:framePr w:w="805" w:h="607" w:hRule="exact" w:wrap="none" w:vAnchor="page" w:hAnchor="margin" w:x="9916" w:y="886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891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969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0034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Chemik laborant / chemička laborantka, 13.6.2026 9:16:33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892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824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824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24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824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24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824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24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https://www.nsp.cz/jednotka-prace/chemik-laborant#zdravotni-zpusobilost).</w:t>
      </w:r>
    </w:p>
    <w:p>
      <w:pPr>
        <w:keepNext w:val="0"/>
        <w:keepLines w:val="0"/>
        <w:framePr w:w="10766" w:h="824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24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musí být seznámen s výrobní a analytickou dokumentací, kterou má dostupnou k využití po celou dobu výkonu zkoušky.</w:t>
      </w:r>
    </w:p>
    <w:p>
      <w:pPr>
        <w:keepNext w:val="0"/>
        <w:keepLines w:val="0"/>
        <w:framePr w:w="10766" w:h="824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24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představuje komplex navazujících činností zahrnujících odběr a úpravu vzorku chemických látek pro měření včetně potřebných výpočtů, chemickou analýzu vzorku s využitím standardních metod a technik, zpracování výsledků měření, vypracování protokolu a vyhodnocení výsledů analýzy. Při ověřování odborných kompetencí, zejména formou praktického předvedení, je třeba přihlížet k bezpečnému provádění všech pracovních úkonů, k dodržování zásad bezpečné práce s chemickými látkami a chemickými přípravky v podmínkách chemických laboratoří a k dodržování ekologických principů. Při práci je třeba hodnotit nejen dosažený výsledek, ale i přesnost a pečlivost, dodržování předepsaného postupu práce a časové hledisko zvládání jednotlivých operací. Je vhodné zadávat uchazečům komplexní úlohy, které umožní ověření několika kritérií v rámci jedné i více způsobilostí.</w:t>
      </w:r>
    </w:p>
    <w:p>
      <w:pPr>
        <w:keepNext w:val="0"/>
        <w:keepLines w:val="0"/>
        <w:framePr w:w="10766" w:h="824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24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odborné kompetence Provádění kvalitativní a kvantitativní provozní a laboratorní kontrolní činnosti, kritéria a) a b), autorizovaná osoba připraví zadání, na základě kterého uchazeč splní daná kritéria.</w:t>
      </w:r>
    </w:p>
    <w:p>
      <w:pPr>
        <w:keepNext w:val="0"/>
        <w:keepLines w:val="0"/>
        <w:framePr w:w="10766" w:h="824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24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Uchazeč si zajistí vhodný pracovní oděv a pracovní obuv podle požadavků BOZP pracoviště, na kterém se zkouška probíhá.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Chemik laborant / chemička laborantka, 13.6.2026 9:16:33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chemii,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Lučební závody Draslovka, a. s., Kolín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MSŠCH, Praha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VÚOS, Rybitví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Chemik laborant / chemička laborantka, 13.6.2026 9:16:33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