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71965B" Type="http://schemas.openxmlformats.org/officeDocument/2006/relationships/officeDocument" Target="/word/document.xml" /><Relationship Id="coreR7971965B" Type="http://schemas.openxmlformats.org/package/2006/relationships/metadata/core-properties" Target="/docProps/core.xml" /><Relationship Id="customR797196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26.03.2010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13.9.2026 18:00:49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http://katalog.nsp.cz/zdravotniPodminky.aspx?id_jp=30982&amp;kod_sm1=34 ).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pracující v chemickém provozu nebo chemické laboratoři není povinen před zahájením zkoušky předložit potvrzení o zdravotní způsobilosti.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činností zahrnující orientaci v dokumentech potřebných pro technologickou výrobu a interpretaci údajů v nich uvedených, úpravu surovin pro výrobu,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tyto činnosti je třeba, aby měl uchazeč alespoň následující základní znalosti z níže uvedených oblastí: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Chemie – základní chemické vlastnosti látek, s nimiž přichází do kontaktu a být obeznámen se základními chemickými reakcemi probíhajícími při výrobě.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Strojnictví – potrubí (armatury, spoje, výroba, ukládání, izolace), čerpadla (druhy, provoz, údržba), stroje pro dopravu a stlačení vzdušin, kompresory, turbíny (vodní, parní, spalovací), filtrace a odstřeďování, tlakové nádoby a skladování, doprava (mechanická, pneumatická, hydraulická), materiály v chemickém průmyslu.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a regulace – měřicí technika, měření (tlaku, výšky hladiny, objemu a průtoku tekutin, teplot, speciálních parametrů v chemické výrobě), analyzátory plynů, regulační technika, akční členy.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 - základní pojmy a vztahy (elektrický proud, elektrické napětí, elektrický výkon, elektrická energie, ampér, volt, elektrický obvod, elektrický příkon,), generátor, transformátor, motor, elektrické vedení, ochrana sítí.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na které se uchazeč před zkouškou dohodne s autorizovanou osobou. Na praktickém příkladu uchazeč vysvětlí např. průběh technologického procesu, úpravu surovin pro výrobu, provádění analýz, apod.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se předpokládá, že v průběhu zkoušky bude mít k dispozici běžně využívanou dokumentaci jako pracovní instrukce, provozní řád, bezpečnostní listy, apod.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vyžaduje potřebnou technologickou dokumentaci, případně předepsané normy.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13.9.2026 18:00:49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chemie, v níž byly zastoupeny tyto subjekty: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Tanex, Plasty a.s.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Barum Continental, spol. s 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13.9.2026 18:00:49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