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5BC350" Type="http://schemas.openxmlformats.org/officeDocument/2006/relationships/officeDocument" Target="/word/document.xml" /><Relationship Id="coreR535BC350" Type="http://schemas.openxmlformats.org/package/2006/relationships/metadata/core-properties" Target="/docProps/core.xml" /><Relationship Id="customR535BC3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26.03.2010 do: 06.07.2015</w:t>
      </w:r>
    </w:p>
    <w:p>
      <w:pPr>
        <w:pStyle w:val="P21"/>
        <w:framePr w:w="7654" w:h="331" w:hRule="exact" w:wrap="none" w:vAnchor="page" w:hAnchor="margin" w:x="28" w:y="15940"/>
        <w:rPr>
          <w:rStyle w:val="C16"/>
          <w:rtl w:val="0"/>
        </w:rPr>
      </w:pPr>
      <w:r>
        <w:rPr>
          <w:rStyle w:val="C16"/>
          <w:rtl w:val="0"/>
        </w:rPr>
        <w:t>Chemik pro obsluhu zařízení, 29.10.2026 0:02:58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technickým výkresem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Slovně nad technologickým schématem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 …)</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Slovně nad předloženou dokumentací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Slovně na zvoleném technologickém procesu s využitím technického nebo technologického dokumentu</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Prakticky a slovně</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kvalitativní a kvantitativní analýzu vzorku v provozním měřítku (barva, zákal, pH, sediment, sušina, teplota tání, teplota varu, viskozita,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Slovně popsat reakce na stanoveném příkladu pomocí předložených dokumentů</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Slovně na příkladu z praxe</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Prakticky a slovně</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29.10.2026 0:02:58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a prakticky</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měření, zaznamenat a vyhodnotit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Prakticky, písemně a slovně na příkladu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Připravit vhodné suroviny a chemické látky pro zadaný technologický proces dle předložených dokumentů, vyhledat a interpretovat, jaké mají mít vlastnosti a parametry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Slovně s využitím dokumentace</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Prakticky a slovně</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Slovně</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547" w:hRule="exact" w:wrap="none" w:vAnchor="page" w:hAnchor="margin" w:x="28" w:y="895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596"/>
        <w:rPr>
          <w:rStyle w:val="C3"/>
          <w:rtl w:val="0"/>
        </w:rPr>
      </w:pPr>
    </w:p>
    <w:p>
      <w:pPr>
        <w:pStyle w:val="P25"/>
        <w:framePr w:w="6661" w:h="249" w:hRule="exact" w:wrap="none" w:vAnchor="page" w:hAnchor="margin" w:x="71" w:y="9667"/>
        <w:rPr>
          <w:rStyle w:val="C19"/>
          <w:rtl w:val="0"/>
        </w:rPr>
      </w:pPr>
      <w:r>
        <w:rPr>
          <w:rStyle w:val="C19"/>
          <w:rtl w:val="0"/>
        </w:rPr>
        <w:t>Kritéria hodnocení</w:t>
      </w:r>
    </w:p>
    <w:p>
      <w:pPr>
        <w:pStyle w:val="P26"/>
        <w:framePr w:w="3918" w:h="376" w:hRule="exact" w:wrap="none" w:vAnchor="page" w:hAnchor="margin" w:x="6803" w:y="9596"/>
        <w:rPr>
          <w:rStyle w:val="C3"/>
          <w:rtl w:val="0"/>
        </w:rPr>
      </w:pPr>
    </w:p>
    <w:p>
      <w:pPr>
        <w:pStyle w:val="P27"/>
        <w:framePr w:w="3836" w:h="249" w:hRule="exact" w:wrap="none" w:vAnchor="page" w:hAnchor="margin" w:x="6859" w:y="9667"/>
        <w:rPr>
          <w:rStyle w:val="C20"/>
          <w:rtl w:val="0"/>
        </w:rPr>
      </w:pPr>
      <w:r>
        <w:rPr>
          <w:rStyle w:val="C20"/>
          <w:rtl w:val="0"/>
        </w:rPr>
        <w:t>Způsoby ověření</w:t>
      </w:r>
    </w:p>
    <w:p>
      <w:pPr>
        <w:pStyle w:val="P12"/>
        <w:framePr w:w="6710" w:h="607" w:hRule="exact" w:wrap="none" w:vAnchor="page" w:hAnchor="margin" w:x="45" w:y="9972"/>
        <w:rPr>
          <w:rStyle w:val="C3"/>
          <w:rtl w:val="0"/>
        </w:rPr>
      </w:pPr>
    </w:p>
    <w:p>
      <w:pPr>
        <w:pStyle w:val="P13"/>
        <w:framePr w:w="6658" w:h="480" w:hRule="exact" w:wrap="none" w:vAnchor="page" w:hAnchor="margin" w:x="71" w:y="10028"/>
        <w:rPr>
          <w:rStyle w:val="C11"/>
          <w:rtl w:val="0"/>
        </w:rPr>
      </w:pPr>
      <w:r>
        <w:rPr>
          <w:rStyle w:val="C11"/>
          <w:rtl w:val="0"/>
        </w:rPr>
        <w:t>a) Zaznamenat průběh technologického procesu na příslušném zařízení, uvést jeho parametry, podmínky apod.</w:t>
      </w:r>
    </w:p>
    <w:p>
      <w:pPr>
        <w:pStyle w:val="P28"/>
        <w:framePr w:w="3921" w:h="607" w:hRule="exact" w:wrap="none" w:vAnchor="page" w:hAnchor="margin" w:x="6800" w:y="9972"/>
        <w:rPr>
          <w:rStyle w:val="C3"/>
          <w:rtl w:val="0"/>
        </w:rPr>
      </w:pPr>
    </w:p>
    <w:p>
      <w:pPr>
        <w:pStyle w:val="P29"/>
        <w:framePr w:w="3839" w:h="480" w:hRule="exact" w:wrap="none" w:vAnchor="page" w:hAnchor="margin" w:x="6856" w:y="10028"/>
        <w:rPr>
          <w:rStyle w:val="C21"/>
          <w:rtl w:val="0"/>
        </w:rPr>
      </w:pPr>
      <w:r>
        <w:rPr>
          <w:rStyle w:val="C21"/>
          <w:rtl w:val="0"/>
        </w:rPr>
        <w:t>Písemně a slovně</w:t>
      </w:r>
    </w:p>
    <w:p>
      <w:pPr>
        <w:pStyle w:val="P16"/>
        <w:framePr w:w="6710" w:h="831" w:hRule="exact" w:wrap="none" w:vAnchor="page" w:hAnchor="margin" w:x="45" w:y="10579"/>
        <w:rPr>
          <w:rStyle w:val="C3"/>
          <w:rtl w:val="0"/>
        </w:rPr>
      </w:pPr>
    </w:p>
    <w:p>
      <w:pPr>
        <w:pStyle w:val="P17"/>
        <w:framePr w:w="6658" w:h="704" w:hRule="exact" w:wrap="none" w:vAnchor="page" w:hAnchor="margin" w:x="71" w:y="10635"/>
        <w:rPr>
          <w:rStyle w:val="C13"/>
          <w:rtl w:val="0"/>
        </w:rPr>
      </w:pPr>
      <w:r>
        <w:rPr>
          <w:rStyle w:val="C13"/>
          <w:rtl w:val="0"/>
        </w:rPr>
        <w:t>b) Zaznamenat v souladu s provozním předpisem údaje o chodu zařízení, spotřebě energie, doplňování hmot, provedených úkonech běžné údržby apod.</w:t>
      </w:r>
    </w:p>
    <w:p>
      <w:pPr>
        <w:pStyle w:val="P30"/>
        <w:framePr w:w="3921" w:h="831" w:hRule="exact" w:wrap="none" w:vAnchor="page" w:hAnchor="margin" w:x="6800" w:y="10579"/>
        <w:rPr>
          <w:rStyle w:val="C3"/>
          <w:rtl w:val="0"/>
        </w:rPr>
      </w:pPr>
    </w:p>
    <w:p>
      <w:pPr>
        <w:pStyle w:val="P31"/>
        <w:framePr w:w="3839" w:h="704" w:hRule="exact" w:wrap="none" w:vAnchor="page" w:hAnchor="margin" w:x="6856" w:y="10635"/>
        <w:rPr>
          <w:rStyle w:val="C22"/>
          <w:rtl w:val="0"/>
        </w:rPr>
      </w:pPr>
      <w:r>
        <w:rPr>
          <w:rStyle w:val="C22"/>
          <w:rtl w:val="0"/>
        </w:rPr>
        <w:t>Písemně</w:t>
      </w:r>
    </w:p>
    <w:p>
      <w:pPr>
        <w:pStyle w:val="P12"/>
        <w:framePr w:w="6710" w:h="607" w:hRule="exact" w:wrap="none" w:vAnchor="page" w:hAnchor="margin" w:x="45" w:y="11410"/>
        <w:rPr>
          <w:rStyle w:val="C3"/>
          <w:rtl w:val="0"/>
        </w:rPr>
      </w:pPr>
    </w:p>
    <w:p>
      <w:pPr>
        <w:pStyle w:val="P13"/>
        <w:framePr w:w="6658" w:h="480" w:hRule="exact" w:wrap="none" w:vAnchor="page" w:hAnchor="margin" w:x="71" w:y="11466"/>
        <w:rPr>
          <w:rStyle w:val="C11"/>
          <w:rtl w:val="0"/>
        </w:rPr>
      </w:pPr>
      <w:r>
        <w:rPr>
          <w:rStyle w:val="C11"/>
          <w:rtl w:val="0"/>
        </w:rPr>
        <w:t>c) Zaznamenat v souladu s provozním předpisem údaje o poruchách a opravách provozních zařízeních</w:t>
      </w:r>
    </w:p>
    <w:p>
      <w:pPr>
        <w:pStyle w:val="P28"/>
        <w:framePr w:w="3921" w:h="607" w:hRule="exact" w:wrap="none" w:vAnchor="page" w:hAnchor="margin" w:x="6800" w:y="11410"/>
        <w:rPr>
          <w:rStyle w:val="C3"/>
          <w:rtl w:val="0"/>
        </w:rPr>
      </w:pPr>
    </w:p>
    <w:p>
      <w:pPr>
        <w:pStyle w:val="P29"/>
        <w:framePr w:w="3839" w:h="480" w:hRule="exact" w:wrap="none" w:vAnchor="page" w:hAnchor="margin" w:x="6856" w:y="11466"/>
        <w:rPr>
          <w:rStyle w:val="C21"/>
          <w:rtl w:val="0"/>
        </w:rPr>
      </w:pPr>
      <w:r>
        <w:rPr>
          <w:rStyle w:val="C21"/>
          <w:rtl w:val="0"/>
        </w:rPr>
        <w:t>Písemně</w:t>
      </w:r>
    </w:p>
    <w:p>
      <w:pPr>
        <w:pStyle w:val="P16"/>
        <w:framePr w:w="6710" w:h="1055" w:hRule="exact" w:wrap="none" w:vAnchor="page" w:hAnchor="margin" w:x="45" w:y="12017"/>
        <w:rPr>
          <w:rStyle w:val="C3"/>
          <w:rtl w:val="0"/>
        </w:rPr>
      </w:pPr>
    </w:p>
    <w:p>
      <w:pPr>
        <w:pStyle w:val="P17"/>
        <w:framePr w:w="6658" w:h="928" w:hRule="exact" w:wrap="none" w:vAnchor="page" w:hAnchor="margin" w:x="71" w:y="12073"/>
        <w:rPr>
          <w:rStyle w:val="C13"/>
          <w:rtl w:val="0"/>
        </w:rPr>
      </w:pPr>
      <w:r>
        <w:rPr>
          <w:rStyle w:val="C13"/>
          <w:rtl w:val="0"/>
        </w:rPr>
        <w:t>d)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30"/>
        <w:framePr w:w="3921" w:h="1055" w:hRule="exact" w:wrap="none" w:vAnchor="page" w:hAnchor="margin" w:x="6800" w:y="12017"/>
        <w:rPr>
          <w:rStyle w:val="C3"/>
          <w:rtl w:val="0"/>
        </w:rPr>
      </w:pPr>
    </w:p>
    <w:p>
      <w:pPr>
        <w:pStyle w:val="P31"/>
        <w:framePr w:w="3839" w:h="928" w:hRule="exact" w:wrap="none" w:vAnchor="page" w:hAnchor="margin" w:x="6856" w:y="12073"/>
        <w:rPr>
          <w:rStyle w:val="C22"/>
          <w:rtl w:val="0"/>
        </w:rPr>
      </w:pPr>
      <w:r>
        <w:rPr>
          <w:rStyle w:val="C22"/>
          <w:rtl w:val="0"/>
        </w:rPr>
        <w:t>Prakticky a slovně</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29.10.2026 0:02:58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Prakticky u jednodušších zařízení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Dodržet a řídit pracovní režim stroje či zařízení používaného při technologických operacích podle předepsaných technologických předpisů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Prakticky a slovně</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Prakticky a slovně</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Dodržet při obsluze a provozu stroje či zařízení používaného při technologických operacích bezpečnostní a požární předpisy</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Prakticky a slovně, případně písemný test</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547" w:hRule="exact" w:wrap="none" w:vAnchor="page" w:hAnchor="margin" w:x="28" w:y="6843"/>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Prakticky a slovně</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Dodržovat hygienické předpisy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Prakticky a slovně</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Používat pracovní oděv a ochranné pomůcky</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Prakticky a slovně</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interní a obecně závazné normy a předpisy BOZP, požární prevence a ochrany životního prostředí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Prakticky a slovně</w:t>
      </w:r>
    </w:p>
    <w:p>
      <w:pPr>
        <w:pStyle w:val="P32"/>
        <w:framePr w:w="10710" w:h="248" w:hRule="exact" w:wrap="none" w:vAnchor="page" w:hAnchor="margin" w:x="28" w:y="9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29.10.2026 0:02:58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http://katalog.nsp.cz/zdravotniPodminky.aspx?id_jp=30982&amp;kod_sm1=34 ).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pracující v chemickém provozu nebo chemické laboratoři není povinen před zahájením zkoušky předložit potvrzení o zdravotní způsobilosti.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činností zahrnující orientaci v dokumentech potřebných pro technologickou výrobu a interpretaci údajů v nich uvedených, úpravu surovin pro výrobu, sledování a posuzování hodnot a parametrů při obsluze technologických procesů, vedení předepsané výrobní a technologické dokumentace, obsluhu technologických zařízení,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tyto činnosti je třeba, aby měl uchazeč alespoň následující základní znalosti z níže uvedených oblastí: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Chemie – základní chemické vlastnosti látek, s nimiž přichází do kontaktu a být obeznámen se základními chemickými reakcemi probíhajícími při výrobě.</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Strojnictví – potrubí (armatury, spoje, výroba, ukládání, izolace), čerpadla (druhy, provoz, údržba), stroje pro dopravu a stlačení vzdušin, kompresory, turbíny (vodní, parní, spalovací), filtrace a odstřeďování, tlakové nádoby a skladování, doprava (mechanická, pneumatická, hydraulická), materiály v chemickém průmyslu.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a regulace – měřicí technika, měření (tlaku, výšky hladiny, objemu a průtoku tekutin, teplot, speciálních parametrů v chemické výrobě), analyzátory plynů, regulační technika, akční členy.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 - základní pojmy a vztahy (elektrický proud, elektrické napětí, elektrický výkon, elektrická energie, ampér, volt, elektrický obvod, elektrický příkon,), generátor, transformátor, motor, elektrické vedení, ochrana sítí.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 na které se uchazeč před zkouškou dohodne s autorizovanou osobou. Na praktickém příkladu uchazeč vysvětlí např. průběh technologického procesu, úpravu surovin pro výrobu, provádění analýz,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se předpokládá, že v průběhu zkoušky bude mít k dispozici běžně využívanou dokumentaci jako pracovní instrukce, provozní řád, bezpečnostní listy,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vyžaduje potřebnou technologickou dokumentaci, případně předepsané normy.</w:t>
      </w:r>
    </w:p>
    <w:p>
      <w:pPr>
        <w:pStyle w:val="P33"/>
        <w:framePr w:w="10766" w:h="2298"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958"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Chemik pro obsluhu zařízení, 29.10.2026 0:02:58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oblasti chemie a alespoň 10 let praxe v oblasti chemických výrob,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a alespoň 5 let praxe ve funkci učitele odborných předmětů nebo praktického vyučování nebo učitele odborného výcviku v oblasti chemie,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nebo vysokoškolské vzdělání se zaměřením na chemickou technologii nebo analytickou chemii a alespoň 5 let odborné praxe v řídicí funkci v oblasti chemických výrob,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9"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 technické vybavení vždy odpovídá zvolenému technologickému postupu či postupům, na jejichž základě bude uchazeč přezkoušen.</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80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4395"/>
        <w:rPr>
          <w:rStyle w:val="C3"/>
          <w:rtl w:val="0"/>
        </w:rPr>
      </w:pPr>
    </w:p>
    <w:p>
      <w:pPr>
        <w:pStyle w:val="P35"/>
        <w:framePr w:w="10710" w:h="340" w:hRule="exact" w:wrap="none" w:vAnchor="page" w:hAnchor="margin" w:x="28" w:y="14395"/>
        <w:rPr>
          <w:rStyle w:val="C25"/>
          <w:rtl w:val="0"/>
        </w:rPr>
      </w:pPr>
      <w:r>
        <w:rPr>
          <w:rStyle w:val="C25"/>
          <w:rtl w:val="0"/>
        </w:rPr>
        <w:t>Doba pro vykonání zkoušky</w:t>
      </w:r>
    </w:p>
    <w:p>
      <w:pPr>
        <w:keepNext w:val="0"/>
        <w:keepLines w:val="0"/>
        <w:framePr w:w="10766" w:h="806" w:hRule="exact" w:wrap="none" w:vAnchor="page" w:hAnchor="margin" w:x="0" w:y="14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Chemik pro obsluhu zařízení, 29.10.2026 0:02:58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chemie, v níž byly zastoupeny tyto subjekty: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Tanex, Plasty a.s.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Barum Continental, spol. s 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pStyle w:val="P21"/>
        <w:framePr w:w="7654" w:h="331" w:hRule="exact" w:wrap="none" w:vAnchor="page" w:hAnchor="margin" w:x="28" w:y="15940"/>
        <w:rPr>
          <w:rStyle w:val="C16"/>
          <w:rtl w:val="0"/>
        </w:rPr>
      </w:pPr>
      <w:r>
        <w:rPr>
          <w:rStyle w:val="C16"/>
          <w:rtl w:val="0"/>
        </w:rPr>
        <w:t>Chemik pro obsluhu zařízení, 29.10.2026 0:02:58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