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030A8E" Type="http://schemas.openxmlformats.org/officeDocument/2006/relationships/officeDocument" Target="/word/document.xml" /><Relationship Id="coreR21030A8E" Type="http://schemas.openxmlformats.org/package/2006/relationships/metadata/core-properties" Target="/docProps/core.xml" /><Relationship Id="customR21030A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obsluhu zařízení (kód: 28-033-H)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obsluhu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pracovních instrukcích pro obsluhu a řízení technologických procesů v chemické výrobě a v různých odvětvích zpracovatelského průmyslu chemického charakteru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fyzikálně-chemických principů a pravidel při chemických procesech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Sledování hodnot a parametrů při obsluze a řízení technologických procesů ve výrobě chemických a zpracovatelských produktů a vyhodnocování kontrolní činnosti</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fyzikálně-chemických veličin v chemických výrobách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Příprava a úprava chemických látek a surovin pro procesy chemických výrob podle výrobní a analytické dokumentace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předepsané výrobní a provozní dokumentace obsluhy a řízení technologických procesů ve výrobě chemických a zpracovatelských produktů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technologických zařízení jednotlivých výrobních operací a chemických procesů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Dodržování zásad bezpečnosti a ochrany zdraví při práci, hygieny práce, požární prevence a ochrany životního prostředí</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7"/>
        <w:framePr w:w="8788" w:h="340" w:hRule="exact" w:wrap="none" w:vAnchor="page" w:hAnchor="margin" w:x="28" w:y="10009"/>
        <w:rPr>
          <w:rStyle w:val="C8"/>
          <w:rtl w:val="0"/>
        </w:rPr>
      </w:pPr>
      <w:r>
        <w:rPr>
          <w:rStyle w:val="C8"/>
          <w:rtl w:val="0"/>
        </w:rPr>
        <w:t>Platnost standardu</w:t>
      </w:r>
    </w:p>
    <w:p>
      <w:pPr>
        <w:pStyle w:val="P20"/>
        <w:framePr w:w="4283" w:h="248" w:hRule="exact" w:wrap="none" w:vAnchor="page" w:hAnchor="margin" w:x="28" w:y="103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Chemik pro obsluhu zařízení, 29.10.2026 7:03:04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pracovních instrukcích pro obsluhu a řízení technologických procesů v chemické výrobě a v různých odvětvích zpracovatelského průmyslu chemického charakteru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Rozpoznat typy jednotlivých zařízení, která se běžně v chemické výrobě a v různých odvětvích vyskytují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technologická schémata, předpisy a základní postupy výroby chemických produktů, tj. vyčíst z nich pořadí technologických operací a procesů a základní údaje pro jejich provedení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Orientovat se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Aplikace znalostí fyzikálně-chemických principů a pravidel při chemických procesech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Popsat a vysvětlit fyzikálně-chemické principy a pravidla při chemických procesech a zpracovatelských operacích probíhajících ve výrobních provozech, objasnit způsoby, kterými lze ovlivnit jejich průběh</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Zvolit vhodné pomůcky a nástroje potřebné pro provoz stroje nebo zařízení a připravit k provozu zadaný stroj nebo zařízení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Sledování hodnot a parametrů při obsluze a řízení technologických procesů ve výrobě chemických a zpracovatelských produktů a vyhodnocování kontrolní činnosti</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831" w:hRule="exact" w:wrap="none" w:vAnchor="page" w:hAnchor="margin" w:x="45" w:y="10378"/>
        <w:rPr>
          <w:rStyle w:val="C3"/>
          <w:rtl w:val="0"/>
        </w:rPr>
      </w:pPr>
    </w:p>
    <w:p>
      <w:pPr>
        <w:pStyle w:val="P13"/>
        <w:framePr w:w="6658" w:h="704" w:hRule="exact" w:wrap="none" w:vAnchor="page" w:hAnchor="margin" w:x="71" w:y="10434"/>
        <w:rPr>
          <w:rStyle w:val="C11"/>
          <w:rtl w:val="0"/>
        </w:rPr>
      </w:pPr>
      <w:r>
        <w:rPr>
          <w:rStyle w:val="C11"/>
          <w:rtl w:val="0"/>
        </w:rPr>
        <w:t>a) Provést samostatně zadanou kvalitativní a kvantitativní analýzu vzorku v provozním měřítku (barva, zákal, pH, sediment, sušina, teplota tání, teplota varu, viskozita)</w:t>
      </w:r>
    </w:p>
    <w:p>
      <w:pPr>
        <w:pStyle w:val="P28"/>
        <w:framePr w:w="3921" w:h="831" w:hRule="exact" w:wrap="none" w:vAnchor="page" w:hAnchor="margin" w:x="6800" w:y="10378"/>
        <w:rPr>
          <w:rStyle w:val="C3"/>
          <w:rtl w:val="0"/>
        </w:rPr>
      </w:pPr>
    </w:p>
    <w:p>
      <w:pPr>
        <w:pStyle w:val="P29"/>
        <w:framePr w:w="3839" w:h="704" w:hRule="exact" w:wrap="none" w:vAnchor="page" w:hAnchor="margin" w:x="6856" w:y="10434"/>
        <w:rPr>
          <w:rStyle w:val="C21"/>
          <w:rtl w:val="0"/>
        </w:rPr>
      </w:pPr>
      <w:r>
        <w:rPr>
          <w:rStyle w:val="C21"/>
          <w:rtl w:val="0"/>
        </w:rPr>
        <w:t>Praktické předvedení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Posoudit sledované parametry a technologické podmínky a navrhnout opatření na základě získaných výsledků dle stanovených postupů</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Rozpoznat možnost nekvalitního produktu technologického procesu (z odchylky od předepsaného technologického režimu – fluktuace hodnot)</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Praktické předvedení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Provést korekci podmínek technologického režimu pro dosažení žádané kvality produktu dle pracovních instrukcí</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29.10.2026 7:03:04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fyzikálně-chemických veličin v chemických výrobách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chemické látky, měřicí přístroje, zařízení a pomůcky dle zadané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měření dle zadané dokumentace, měření zaznamenat a vyhodnotit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a úprava chemických látek a surovin pro procesy chemických výrob podle výrobní a analytické dokumentace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Připravit vhodné suroviny a chemické látky pro zadaný technologický proces dle předložené dokumentace, vyhledat a interpretovat, jaké mají mít vlastnosti a parametry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Odebrat a navážit připravené suroviny a chemické látky a upravit je k technologickému procesu dle předložené dokumentace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Objasnit důvody, vlastnosti a způsoby úpravy použitých surovin a chemických látek pro danou chemickou výrobu s ohledem na technologický postup</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Vedení předepsané výrobní a provozní dokumentace obsluhy a řízení technologických procesů ve výrobě chemických a zpracovatelských produktů</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 xml:space="preserve">a) Zaznamenat průběh technologického procesu na příslušném zařízení, uvést jeho parametry a  podmínky</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 a 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Zaznamenat v souladu s provozním předpisem údaje o chodu zařízení, spotřebě energie, doplňování hmot, provedených úkonech běžné údržby</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Zaznamenat v souladu s provozním předpisem údaje o poruchách a opravách provozních zařízení</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1055" w:hRule="exact" w:wrap="none" w:vAnchor="page" w:hAnchor="margin" w:x="45" w:y="12023"/>
        <w:rPr>
          <w:rStyle w:val="C3"/>
          <w:rtl w:val="0"/>
        </w:rPr>
      </w:pPr>
    </w:p>
    <w:p>
      <w:pPr>
        <w:pStyle w:val="P17"/>
        <w:framePr w:w="6658" w:h="928" w:hRule="exact" w:wrap="none" w:vAnchor="page" w:hAnchor="margin" w:x="71" w:y="12079"/>
        <w:rPr>
          <w:rStyle w:val="C13"/>
          <w:rtl w:val="0"/>
        </w:rPr>
      </w:pPr>
      <w:r>
        <w:rPr>
          <w:rStyle w:val="C13"/>
          <w:rtl w:val="0"/>
        </w:rPr>
        <w:t>d) Provést a zaevidovat příjem, skladování, expedici, balení a značení surovin, polotovarů a produktů v různých fázích výrobního procesu včetně nakládání s výrobním a manipulačním odpadem a vložit data do počítačového systému</w:t>
      </w:r>
    </w:p>
    <w:p>
      <w:pPr>
        <w:pStyle w:val="P30"/>
        <w:framePr w:w="3921" w:h="1055" w:hRule="exact" w:wrap="none" w:vAnchor="page" w:hAnchor="margin" w:x="6800" w:y="12023"/>
        <w:rPr>
          <w:rStyle w:val="C3"/>
          <w:rtl w:val="0"/>
        </w:rPr>
      </w:pPr>
    </w:p>
    <w:p>
      <w:pPr>
        <w:pStyle w:val="P31"/>
        <w:framePr w:w="3839" w:h="928" w:hRule="exact" w:wrap="none" w:vAnchor="page" w:hAnchor="margin" w:x="6856" w:y="12079"/>
        <w:rPr>
          <w:rStyle w:val="C22"/>
          <w:rtl w:val="0"/>
        </w:rPr>
      </w:pPr>
      <w:r>
        <w:rPr>
          <w:rStyle w:val="C22"/>
          <w:rtl w:val="0"/>
        </w:rPr>
        <w:t>Praktické předvedení a ústní ověření</w:t>
      </w:r>
    </w:p>
    <w:p>
      <w:pPr>
        <w:pStyle w:val="P32"/>
        <w:framePr w:w="10710" w:h="248" w:hRule="exact" w:wrap="none" w:vAnchor="page" w:hAnchor="margin" w:x="28" w:y="131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29.10.2026 7:03:04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jednotlivých výrobních operací a chemických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funkci a způsob ovládání stroje nebo zařízení používaného při technologických operacích, při úpravě surovin, výrobě polotovarů a výrobků a jejich manipulaci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základní úkony při obsluze stroje nebo zařízení používaného při technologických operacích, při úpravě a zpracování surovin, výrobě polotovarů a výrobků a jejich manipulaci, tj. uvést je do chodu, udržovat, přerušit a zastavit chod, seřídit chod, provést běžnou údržbu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Dodržet a nastavit pracovní režim stroje či zařízení používaného při technologických operacích podle předepsaných technologických předpisů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Operativně reagovat adekvátním zásahem při běžném provozu, při výskytu havarijního stavu, na změnu zobrazovacích jednotek, měřicích přístrojů a signalizačního zařízení stroje či zařízení používaných při technologických operacích</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Dodržet při obsluze a provozu stroje či zařízení používaného při technologických operacích bezpečnostní a požární předpisy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8321"/>
        <w:rPr>
          <w:rStyle w:val="C3"/>
          <w:rtl w:val="0"/>
        </w:rPr>
      </w:pPr>
    </w:p>
    <w:p>
      <w:pPr>
        <w:pStyle w:val="P25"/>
        <w:framePr w:w="6661" w:h="249" w:hRule="exact" w:wrap="none" w:vAnchor="page" w:hAnchor="margin" w:x="71" w:y="8392"/>
        <w:rPr>
          <w:rStyle w:val="C19"/>
          <w:rtl w:val="0"/>
        </w:rPr>
      </w:pPr>
      <w:r>
        <w:rPr>
          <w:rStyle w:val="C19"/>
          <w:rtl w:val="0"/>
        </w:rPr>
        <w:t>Kritéria hodnocení</w:t>
      </w:r>
    </w:p>
    <w:p>
      <w:pPr>
        <w:pStyle w:val="P26"/>
        <w:framePr w:w="3918" w:h="376" w:hRule="exact" w:wrap="none" w:vAnchor="page" w:hAnchor="margin" w:x="6803" w:y="8321"/>
        <w:rPr>
          <w:rStyle w:val="C3"/>
          <w:rtl w:val="0"/>
        </w:rPr>
      </w:pPr>
    </w:p>
    <w:p>
      <w:pPr>
        <w:pStyle w:val="P27"/>
        <w:framePr w:w="3836" w:h="249" w:hRule="exact" w:wrap="none" w:vAnchor="page" w:hAnchor="margin" w:x="6859" w:y="8392"/>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Dodržovat zásady bezpečné práce s chemickými látkami, stroji, přístroji a zařízením v provozním měřítku včetně používání vhodných OOPP</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w:t>
      </w:r>
    </w:p>
    <w:p>
      <w:pPr>
        <w:pStyle w:val="P16"/>
        <w:framePr w:w="6710" w:h="376" w:hRule="exact" w:wrap="none" w:vAnchor="page" w:hAnchor="margin" w:x="45" w:y="9304"/>
        <w:rPr>
          <w:rStyle w:val="C3"/>
          <w:rtl w:val="0"/>
        </w:rPr>
      </w:pPr>
    </w:p>
    <w:p>
      <w:pPr>
        <w:pStyle w:val="P17"/>
        <w:framePr w:w="6658" w:h="249" w:hRule="exact" w:wrap="none" w:vAnchor="page" w:hAnchor="margin" w:x="71" w:y="9360"/>
        <w:rPr>
          <w:rStyle w:val="C13"/>
          <w:rtl w:val="0"/>
        </w:rPr>
      </w:pPr>
      <w:r>
        <w:rPr>
          <w:rStyle w:val="C13"/>
          <w:rtl w:val="0"/>
        </w:rPr>
        <w:t>b) Dodržovat hygienické předpisy</w:t>
      </w:r>
    </w:p>
    <w:p>
      <w:pPr>
        <w:pStyle w:val="P30"/>
        <w:framePr w:w="3921" w:h="376" w:hRule="exact" w:wrap="none" w:vAnchor="page" w:hAnchor="margin" w:x="6800" w:y="9304"/>
        <w:rPr>
          <w:rStyle w:val="C3"/>
          <w:rtl w:val="0"/>
        </w:rPr>
      </w:pPr>
    </w:p>
    <w:p>
      <w:pPr>
        <w:pStyle w:val="P31"/>
        <w:framePr w:w="3839" w:h="249" w:hRule="exact" w:wrap="none" w:vAnchor="page" w:hAnchor="margin" w:x="6856" w:y="9360"/>
        <w:rPr>
          <w:rStyle w:val="C22"/>
          <w:rtl w:val="0"/>
        </w:rPr>
      </w:pPr>
      <w:r>
        <w:rPr>
          <w:rStyle w:val="C22"/>
          <w:rtl w:val="0"/>
        </w:rPr>
        <w:t>Praktické předvedení</w:t>
      </w:r>
    </w:p>
    <w:p>
      <w:pPr>
        <w:pStyle w:val="P12"/>
        <w:framePr w:w="6710" w:h="831" w:hRule="exact" w:wrap="none" w:vAnchor="page" w:hAnchor="margin" w:x="45" w:y="9680"/>
        <w:rPr>
          <w:rStyle w:val="C3"/>
          <w:rtl w:val="0"/>
        </w:rPr>
      </w:pPr>
    </w:p>
    <w:p>
      <w:pPr>
        <w:pStyle w:val="P13"/>
        <w:framePr w:w="6658" w:h="704" w:hRule="exact" w:wrap="none" w:vAnchor="page" w:hAnchor="margin" w:x="71" w:y="9736"/>
        <w:rPr>
          <w:rStyle w:val="C11"/>
          <w:rtl w:val="0"/>
        </w:rPr>
      </w:pPr>
      <w:r>
        <w:rPr>
          <w:rStyle w:val="C11"/>
          <w:rtl w:val="0"/>
        </w:rPr>
        <w:t>c) Orientovat se v hlavních zásadách práce v systému environmentálního řízení, posoudit možné negativní vlivy provozu na životní prostředí při nedodržení technologických postupů</w:t>
      </w:r>
    </w:p>
    <w:p>
      <w:pPr>
        <w:pStyle w:val="P28"/>
        <w:framePr w:w="3921" w:h="831" w:hRule="exact" w:wrap="none" w:vAnchor="page" w:hAnchor="margin" w:x="6800" w:y="9680"/>
        <w:rPr>
          <w:rStyle w:val="C3"/>
          <w:rtl w:val="0"/>
        </w:rPr>
      </w:pPr>
    </w:p>
    <w:p>
      <w:pPr>
        <w:pStyle w:val="P29"/>
        <w:framePr w:w="3839" w:h="704" w:hRule="exact" w:wrap="none" w:vAnchor="page" w:hAnchor="margin" w:x="6856" w:y="9736"/>
        <w:rPr>
          <w:rStyle w:val="C21"/>
          <w:rtl w:val="0"/>
        </w:rPr>
      </w:pPr>
      <w:r>
        <w:rPr>
          <w:rStyle w:val="C21"/>
          <w:rtl w:val="0"/>
        </w:rPr>
        <w:t>Praktické předvedení a ústní ověření</w:t>
      </w:r>
    </w:p>
    <w:p>
      <w:pPr>
        <w:pStyle w:val="P16"/>
        <w:framePr w:w="6710" w:h="831" w:hRule="exact" w:wrap="none" w:vAnchor="page" w:hAnchor="margin" w:x="45" w:y="10511"/>
        <w:rPr>
          <w:rStyle w:val="C3"/>
          <w:rtl w:val="0"/>
        </w:rPr>
      </w:pPr>
    </w:p>
    <w:p>
      <w:pPr>
        <w:pStyle w:val="P17"/>
        <w:framePr w:w="6658" w:h="704" w:hRule="exact" w:wrap="none" w:vAnchor="page" w:hAnchor="margin" w:x="71" w:y="10567"/>
        <w:rPr>
          <w:rStyle w:val="C13"/>
          <w:rtl w:val="0"/>
        </w:rPr>
      </w:pPr>
      <w:r>
        <w:rPr>
          <w:rStyle w:val="C13"/>
          <w:rtl w:val="0"/>
        </w:rPr>
        <w:t>d) Dodržovat obecně závazné normy a předpisy BOZP a požární ochrany, dodržovat zásady práce v zavedeném systému řízení bezpečnosti a ochrany zdraví při práci</w:t>
      </w:r>
    </w:p>
    <w:p>
      <w:pPr>
        <w:pStyle w:val="P30"/>
        <w:framePr w:w="3921" w:h="831" w:hRule="exact" w:wrap="none" w:vAnchor="page" w:hAnchor="margin" w:x="6800" w:y="10511"/>
        <w:rPr>
          <w:rStyle w:val="C3"/>
          <w:rtl w:val="0"/>
        </w:rPr>
      </w:pPr>
    </w:p>
    <w:p>
      <w:pPr>
        <w:pStyle w:val="P31"/>
        <w:framePr w:w="3839" w:h="704" w:hRule="exact" w:wrap="none" w:vAnchor="page" w:hAnchor="margin" w:x="6856" w:y="10567"/>
        <w:rPr>
          <w:rStyle w:val="C22"/>
          <w:rtl w:val="0"/>
        </w:rPr>
      </w:pPr>
      <w:r>
        <w:rPr>
          <w:rStyle w:val="C22"/>
          <w:rtl w:val="0"/>
        </w:rPr>
        <w:t>Praktické předvedení</w:t>
      </w:r>
    </w:p>
    <w:p>
      <w:pPr>
        <w:pStyle w:val="P32"/>
        <w:framePr w:w="10710" w:h="248" w:hRule="exact" w:wrap="none" w:vAnchor="page" w:hAnchor="margin" w:x="28" w:y="11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obsluhu zařízení, 29.10.2026 7:03:04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https://nsp.cz/jednotka-prace/chemik-pro-obsluhu-zarize#zdravotni-zpusobilost).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představuje komplex činností zahrnující orientaci v dokumentech potřebných pro technologickou výrobu a interpretaci údajů v nich uvedených, úpravu surovin pro výrobu, provádění analýz, vysvětlení průběhu technologického procesu, sledování a posuzování hodnot a parametrů při obsluze technologických procesů, vedení předepsané výrobní a technologické dokumentace, obsluhu technologických zařízení,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bude probíhat pro vybranou konkrétní technologii chemické výroby, na které se uchazeč před zkouškou dohodne s autorizovanou osobou.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Sledování hodnot a parametrů při obsluze a řízení technologických procesů ve výrobě chemických a zpracovatelských produktů a vyhodnocování kontrolní činnosti, kritérium hodnocení a), zadá autorizovaná osoba kvalitativní a kvantitativní analýzu, na základě které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fyzikálně-chemických veličin v chemických výrobách, kritérium hodnocení b) a c), autorizovaná osoba zadá dokumentaci, na základě které uchazeč splní daná kritéria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a úprava chemických látek a surovin pro procesy chemických výrob podle výrobní a analytické dokumentace, kritérium hodnocení a), autorizovaná osoba zadá technologický proces, na základě kterého uchazeč splní dané kritérium hodnocení; při ověřování dalších kritérií hodnocení v této odborné kompetenci se vychází ze zadání stanoveného pro kritérium hodnocení 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Aplikace znalostí fyzikálně-chemických principů a pravidel při chemických procesech, kritérium hodnocení b), autorizovaná osoba zadá stroj nebo zařízení, na základě kterého uchazeč splní dané kritérium hodnocení.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dodržování ekologických principů, bezpečné provádění a časové zvládání všech úkonů. Bude přihlíženo k bezpečnému provádění všech pracovních úkonů a k dodržování zásad bezpečné práce s chemickými látkami a chemickými přípravky v podmínkách různých typů chemických výrob.</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12"/>
        <w:rPr>
          <w:rStyle w:val="C3"/>
          <w:rtl w:val="0"/>
        </w:rPr>
      </w:pPr>
    </w:p>
    <w:p>
      <w:pPr>
        <w:pStyle w:val="P35"/>
        <w:framePr w:w="10710" w:h="340" w:hRule="exact" w:wrap="none" w:vAnchor="page" w:hAnchor="margin" w:x="28" w:y="14312"/>
        <w:rPr>
          <w:rStyle w:val="C25"/>
          <w:rtl w:val="0"/>
        </w:rPr>
      </w:pPr>
      <w:r>
        <w:rPr>
          <w:rStyle w:val="C25"/>
          <w:rtl w:val="0"/>
        </w:rPr>
        <w:t>Počet zkoušejících</w:t>
      </w:r>
    </w:p>
    <w:p>
      <w:pPr>
        <w:keepNext w:val="0"/>
        <w:keepLines w:val="0"/>
        <w:framePr w:w="10766" w:h="1036" w:hRule="exact" w:wrap="none" w:vAnchor="page" w:hAnchor="margin" w:x="0" w:y="14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obsluhu zařízení, 29.10.2026 7:03:04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praxe ve funkci učitele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praxe ve funkci učitele odborných předmětů nebo praktického vyučování nebo učitele odborného výcviku v oblasti chemie.</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oblasti chemických výrob.</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28-033-H Chemik pro obsluhu zařízení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chemických výrob.</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256"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 s příslušným softwarovým vybavením a připojením k internetu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(pro uchazeče o zkoušku)</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technologická zařízení pro jednotlivé výrobní operace a chemické procesy</w:t>
      </w:r>
    </w:p>
    <w:p>
      <w:pPr>
        <w:keepNext w:val="0"/>
        <w:keepLines w:val="1"/>
        <w:framePr w:w="10766" w:h="3916" w:hRule="exact" w:wrap="none" w:vAnchor="page" w:hAnchor="margin" w:x="0" w:y="115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6"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pro obsluhu zařízení, 29.10.2026 7:03:04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obsluhu zařízení, 29.10.2026 7:03:04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Chemik pro obsluhu zařízení, 29.10.2026 7:03:04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BDD09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632D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CD6BB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