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02130F" Type="http://schemas.openxmlformats.org/officeDocument/2006/relationships/officeDocument" Target="/word/document.xml" /><Relationship Id="coreR4102130F" Type="http://schemas.openxmlformats.org/package/2006/relationships/metadata/core-properties" Target="/docProps/core.xml" /><Relationship Id="customR410213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Průvodčí osobní přepravy (kód: 37-016-H)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osobní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Vypočítávání jízdného, dovozného, poplatků, penále a pokut, přirážek podle platných tarifů v osobní železniční dopravě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Koordinace posunu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Výprava vlaku z železniční stanice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19.01.2010 do: 06.07.2015</w:t>
      </w:r>
    </w:p>
    <w:p>
      <w:pPr>
        <w:pStyle w:val="P21"/>
        <w:framePr w:w="7654" w:h="331" w:hRule="exact" w:wrap="none" w:vAnchor="page" w:hAnchor="margin" w:x="28" w:y="15940"/>
        <w:rPr>
          <w:rStyle w:val="C16"/>
          <w:rtl w:val="0"/>
        </w:rPr>
      </w:pPr>
      <w:r>
        <w:rPr>
          <w:rStyle w:val="C16"/>
          <w:rtl w:val="0"/>
        </w:rPr>
        <w:t>Průvodčí osobní přepravy, 12.8.2026 21:54:03</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Slovní vysvětlení</w:t>
      </w:r>
    </w:p>
    <w:p>
      <w:pPr>
        <w:pStyle w:val="P32"/>
        <w:framePr w:w="10710" w:h="248" w:hRule="exact" w:wrap="none" w:vAnchor="page" w:hAnchor="margin" w:x="28" w:y="6062"/>
        <w:rPr>
          <w:rStyle w:val="C23"/>
          <w:rtl w:val="0"/>
        </w:rPr>
      </w:pPr>
      <w:r>
        <w:rPr>
          <w:rStyle w:val="C23"/>
          <w:rtl w:val="0"/>
        </w:rPr>
        <w:t>Je třeba splnit kritérium d) a z kritérií a) až c) jedno.</w:t>
      </w:r>
    </w:p>
    <w:p>
      <w:pPr>
        <w:pStyle w:val="P23"/>
        <w:framePr w:w="10710" w:h="547" w:hRule="exact" w:wrap="none" w:vAnchor="page" w:hAnchor="margin" w:x="28" w:y="6497"/>
        <w:rPr>
          <w:rStyle w:val="C18"/>
          <w:rtl w:val="0"/>
        </w:rPr>
      </w:pPr>
      <w:r>
        <w:rPr>
          <w:rStyle w:val="C18"/>
          <w:rtl w:val="0"/>
        </w:rPr>
        <w:t>Vypočítávání jízdného, dovozného, poplatků, penále a pokut, přirážek podle platných tarifů v osobní železniční dopravě</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Realizovat výpočet jízdného, dovozného, poplatků, penále a pokut, přirážek podle platných tarifů v osobní přepravě</w:t>
      </w:r>
    </w:p>
    <w:p>
      <w:pPr>
        <w:pStyle w:val="P28"/>
        <w:framePr w:w="3921" w:h="607" w:hRule="exact" w:wrap="none" w:vAnchor="page" w:hAnchor="margin" w:x="6800" w:y="7520"/>
        <w:rPr>
          <w:rStyle w:val="C3"/>
          <w:rtl w:val="0"/>
        </w:rPr>
      </w:pPr>
    </w:p>
    <w:p>
      <w:pPr>
        <w:pStyle w:val="P29"/>
        <w:framePr w:w="3839" w:h="480" w:hRule="exact" w:wrap="none" w:vAnchor="page" w:hAnchor="margin" w:x="6856" w:y="7576"/>
        <w:rPr>
          <w:rStyle w:val="C21"/>
          <w:rtl w:val="0"/>
        </w:rPr>
      </w:pPr>
      <w:r>
        <w:rPr>
          <w:rStyle w:val="C21"/>
          <w:rtl w:val="0"/>
        </w:rPr>
        <w:t>Praktické předvedení se slovním vysvětlením</w:t>
      </w:r>
    </w:p>
    <w:p>
      <w:pPr>
        <w:pStyle w:val="P16"/>
        <w:framePr w:w="6710" w:h="607" w:hRule="exact" w:wrap="none" w:vAnchor="page" w:hAnchor="margin" w:x="45" w:y="8127"/>
        <w:rPr>
          <w:rStyle w:val="C3"/>
          <w:rtl w:val="0"/>
        </w:rPr>
      </w:pPr>
    </w:p>
    <w:p>
      <w:pPr>
        <w:pStyle w:val="P17"/>
        <w:framePr w:w="6658" w:h="480" w:hRule="exact" w:wrap="none" w:vAnchor="page" w:hAnchor="margin" w:x="71" w:y="8183"/>
        <w:rPr>
          <w:rStyle w:val="C13"/>
          <w:rtl w:val="0"/>
        </w:rPr>
      </w:pPr>
      <w:r>
        <w:rPr>
          <w:rStyle w:val="C13"/>
          <w:rtl w:val="0"/>
        </w:rPr>
        <w:t>b) Zpracovat a vystavit jízdní doklady, včetně obsluhy přenosné elektronické pokladny</w:t>
      </w:r>
    </w:p>
    <w:p>
      <w:pPr>
        <w:pStyle w:val="P30"/>
        <w:framePr w:w="3921" w:h="607" w:hRule="exact" w:wrap="none" w:vAnchor="page" w:hAnchor="margin" w:x="6800" w:y="8127"/>
        <w:rPr>
          <w:rStyle w:val="C3"/>
          <w:rtl w:val="0"/>
        </w:rPr>
      </w:pPr>
    </w:p>
    <w:p>
      <w:pPr>
        <w:pStyle w:val="P31"/>
        <w:framePr w:w="3839" w:h="480" w:hRule="exact" w:wrap="none" w:vAnchor="page" w:hAnchor="margin" w:x="6856" w:y="8183"/>
        <w:rPr>
          <w:rStyle w:val="C22"/>
          <w:rtl w:val="0"/>
        </w:rPr>
      </w:pPr>
      <w:r>
        <w:rPr>
          <w:rStyle w:val="C22"/>
          <w:rtl w:val="0"/>
        </w:rPr>
        <w:t>Praktické předvedení se slovním vysvětlením</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Vybrat hotovost od cestující veřejnosti</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 se slovním vysvětlením</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Koordinace posunu</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Dodržovat řadicí práce</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Slovní vysvětlení</w:t>
      </w:r>
    </w:p>
    <w:p>
      <w:pPr>
        <w:pStyle w:val="P16"/>
        <w:framePr w:w="6710" w:h="376" w:hRule="exact" w:wrap="none" w:vAnchor="page" w:hAnchor="margin" w:x="45" w:y="11081"/>
        <w:rPr>
          <w:rStyle w:val="C3"/>
          <w:rtl w:val="0"/>
        </w:rPr>
      </w:pPr>
    </w:p>
    <w:p>
      <w:pPr>
        <w:pStyle w:val="P17"/>
        <w:framePr w:w="6658" w:h="249" w:hRule="exact" w:wrap="none" w:vAnchor="page" w:hAnchor="margin" w:x="71" w:y="11137"/>
        <w:rPr>
          <w:rStyle w:val="C13"/>
          <w:rtl w:val="0"/>
        </w:rPr>
      </w:pPr>
      <w:r>
        <w:rPr>
          <w:rStyle w:val="C13"/>
          <w:rtl w:val="0"/>
        </w:rPr>
        <w:t>b) Sestavovat vlaky podle požadovaných relací přepravy</w:t>
      </w:r>
    </w:p>
    <w:p>
      <w:pPr>
        <w:pStyle w:val="P30"/>
        <w:framePr w:w="3921" w:h="376" w:hRule="exact" w:wrap="none" w:vAnchor="page" w:hAnchor="margin" w:x="6800" w:y="11081"/>
        <w:rPr>
          <w:rStyle w:val="C3"/>
          <w:rtl w:val="0"/>
        </w:rPr>
      </w:pPr>
    </w:p>
    <w:p>
      <w:pPr>
        <w:pStyle w:val="P31"/>
        <w:framePr w:w="3839" w:h="249" w:hRule="exact" w:wrap="none" w:vAnchor="page" w:hAnchor="margin" w:x="6856" w:y="11137"/>
        <w:rPr>
          <w:rStyle w:val="C22"/>
          <w:rtl w:val="0"/>
        </w:rPr>
      </w:pPr>
      <w:r>
        <w:rPr>
          <w:rStyle w:val="C22"/>
          <w:rtl w:val="0"/>
        </w:rPr>
        <w:t>Slovní vysvětlení</w:t>
      </w:r>
    </w:p>
    <w:p>
      <w:pPr>
        <w:pStyle w:val="P32"/>
        <w:framePr w:w="10710" w:h="248" w:hRule="exact" w:wrap="none" w:vAnchor="page" w:hAnchor="margin" w:x="28" w:y="11571"/>
        <w:rPr>
          <w:rStyle w:val="C23"/>
          <w:rtl w:val="0"/>
        </w:rPr>
      </w:pPr>
      <w:r>
        <w:rPr>
          <w:rStyle w:val="C23"/>
          <w:rtl w:val="0"/>
        </w:rPr>
        <w:t>Je třeba splnit obě kritéria.</w:t>
      </w:r>
    </w:p>
    <w:p>
      <w:pPr>
        <w:pStyle w:val="P23"/>
        <w:framePr w:w="10710" w:h="340" w:hRule="exact" w:wrap="none" w:vAnchor="page" w:hAnchor="margin" w:x="28" w:y="12007"/>
        <w:rPr>
          <w:rStyle w:val="C18"/>
          <w:rtl w:val="0"/>
        </w:rPr>
      </w:pPr>
      <w:r>
        <w:rPr>
          <w:rStyle w:val="C18"/>
          <w:rtl w:val="0"/>
        </w:rPr>
        <w:t>Výprava vlaku z železniční stanice</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376" w:hRule="exact" w:wrap="none" w:vAnchor="page" w:hAnchor="margin" w:x="45" w:y="12822"/>
        <w:rPr>
          <w:rStyle w:val="C3"/>
          <w:rtl w:val="0"/>
        </w:rPr>
      </w:pPr>
    </w:p>
    <w:p>
      <w:pPr>
        <w:pStyle w:val="P13"/>
        <w:framePr w:w="6658" w:h="249" w:hRule="exact" w:wrap="none" w:vAnchor="page" w:hAnchor="margin" w:x="71" w:y="12878"/>
        <w:rPr>
          <w:rStyle w:val="C11"/>
          <w:rtl w:val="0"/>
        </w:rPr>
      </w:pPr>
      <w:r>
        <w:rPr>
          <w:rStyle w:val="C11"/>
          <w:rtl w:val="0"/>
        </w:rPr>
        <w:t>a) Prokázat znalost dopravních předpisů při výpravě vlaku</w:t>
      </w:r>
    </w:p>
    <w:p>
      <w:pPr>
        <w:pStyle w:val="P28"/>
        <w:framePr w:w="3921" w:h="376" w:hRule="exact" w:wrap="none" w:vAnchor="page" w:hAnchor="margin" w:x="6800" w:y="12822"/>
        <w:rPr>
          <w:rStyle w:val="C3"/>
          <w:rtl w:val="0"/>
        </w:rPr>
      </w:pPr>
    </w:p>
    <w:p>
      <w:pPr>
        <w:pStyle w:val="P29"/>
        <w:framePr w:w="3839" w:h="249" w:hRule="exact" w:wrap="none" w:vAnchor="page" w:hAnchor="margin" w:x="6856" w:y="12878"/>
        <w:rPr>
          <w:rStyle w:val="C21"/>
          <w:rtl w:val="0"/>
        </w:rPr>
      </w:pPr>
      <w:r>
        <w:rPr>
          <w:rStyle w:val="C21"/>
          <w:rtl w:val="0"/>
        </w:rPr>
        <w:t>Slovní vysvětlení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b) Prokázat znalosti dávání návěstí před odjezdem vlaku</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Praktické předvedení se slovním vysvětlením</w:t>
      </w:r>
    </w:p>
    <w:p>
      <w:pPr>
        <w:pStyle w:val="P32"/>
        <w:framePr w:w="10710" w:h="248" w:hRule="exact" w:wrap="none" w:vAnchor="page" w:hAnchor="margin" w:x="28" w:y="139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Průvodčí osobní přepravy, 12.8.2026 21:54:03</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http://katalog.nsp.cz/karta_tp.aspx?id_jp=2852&amp;kod_sm1=14).</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958"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80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Průvodčí osobní přepravy, 12.8.2026 21:54:03</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průvodčí osobní přepravy,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999"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železniční stanice na patřičné úrovni, prostory pro teoretickou a praktickou část zkoušky, popis technologických postupů a text předpisů souvisejících s dopravním a přepravním výkonem dopravní prostředky a technická zařízení.</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303"/>
        <w:rPr>
          <w:rStyle w:val="C3"/>
          <w:rtl w:val="0"/>
        </w:rPr>
      </w:pPr>
    </w:p>
    <w:p>
      <w:pPr>
        <w:pStyle w:val="P35"/>
        <w:framePr w:w="10710" w:h="340" w:hRule="exact" w:wrap="none" w:vAnchor="page" w:hAnchor="margin" w:x="28" w:y="12303"/>
        <w:rPr>
          <w:rStyle w:val="C25"/>
          <w:rtl w:val="0"/>
        </w:rPr>
      </w:pPr>
      <w:r>
        <w:rPr>
          <w:rStyle w:val="C25"/>
          <w:rtl w:val="0"/>
        </w:rPr>
        <w:t>Doba přípravy na zkoušku</w:t>
      </w:r>
    </w:p>
    <w:p>
      <w:pPr>
        <w:keepNext w:val="0"/>
        <w:keepLines w:val="0"/>
        <w:framePr w:w="10766" w:h="1036" w:hRule="exact" w:wrap="none" w:vAnchor="page" w:hAnchor="margin" w:x="0" w:y="12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906"/>
        <w:rPr>
          <w:rStyle w:val="C3"/>
          <w:rtl w:val="0"/>
        </w:rPr>
      </w:pPr>
    </w:p>
    <w:p>
      <w:pPr>
        <w:pStyle w:val="P35"/>
        <w:framePr w:w="10710" w:h="340" w:hRule="exact" w:wrap="none" w:vAnchor="page" w:hAnchor="margin" w:x="28" w:y="13906"/>
        <w:rPr>
          <w:rStyle w:val="C25"/>
          <w:rtl w:val="0"/>
        </w:rPr>
      </w:pPr>
      <w:r>
        <w:rPr>
          <w:rStyle w:val="C25"/>
          <w:rtl w:val="0"/>
        </w:rPr>
        <w:t>Doba pro vykonání zkoušky</w:t>
      </w:r>
    </w:p>
    <w:p>
      <w:pPr>
        <w:keepNext w:val="0"/>
        <w:keepLines w:val="0"/>
        <w:framePr w:w="10766" w:h="806" w:hRule="exact" w:wrap="none" w:vAnchor="page" w:hAnchor="margin" w:x="0" w:y="14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Průvodčí osobní přepravy, 12.8.2026 21:54:03</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Průvodčí osobní přepravy, 12.8.2026 21:54:03</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