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6DFAE" Type="http://schemas.openxmlformats.org/officeDocument/2006/relationships/officeDocument" Target="/word/document.xml" /><Relationship Id="coreR646DFAE" Type="http://schemas.openxmlformats.org/package/2006/relationships/metadata/core-properties" Target="/docProps/core.xml" /><Relationship Id="customR646DFA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Vlakvedoucí osobní přepravy (kód: 37-015-H)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železniční osobní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oběhu a technických parametrech železničních souprav a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Vypočítávání jízdného, dovozného, poplatků, penále a pokut, přirážek podle platných tarifů v osobní železniční dopravě</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Vyhotovování podkladů pro jízdu vlaků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železničních návěstidel</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železničních výhybek</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Řízení nakládky a překládky zavazadel</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Koordinace posunu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Výprava vlaku z železniční stanice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19.01.2010 do: 06.07.2015</w:t>
      </w:r>
    </w:p>
    <w:p>
      <w:pPr>
        <w:pStyle w:val="P21"/>
        <w:framePr w:w="7654" w:h="331" w:hRule="exact" w:wrap="none" w:vAnchor="page" w:hAnchor="margin" w:x="28" w:y="15940"/>
        <w:rPr>
          <w:rStyle w:val="C16"/>
          <w:rtl w:val="0"/>
        </w:rPr>
      </w:pPr>
      <w:r>
        <w:rPr>
          <w:rStyle w:val="C16"/>
          <w:rtl w:val="0"/>
        </w:rPr>
        <w:t>Vlakvedoucí osobní přepravy, 11.9.2026 18:40:20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vybraných značkách a číst trasy v grafikonu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se slovním vysvětlením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dopravních údajů v grafikonu a zapisovat je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se slovním vysvětlením</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 xml:space="preserve">c) Vyjmenovat nejdůležitější právní předpisy  týkající se železniční dopravy</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Slovní vysvětlení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Prokázat znalost základní terminologie železniční dopravy (námezdník, návěstidlo, výhybka, výkolejka, volný schůdný a manipulační prostor, průjezdný průřez; posun, posun mezi dopravnami, přestavná jízda apod.)</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Slovní vysvětlení</w:t>
      </w:r>
    </w:p>
    <w:p>
      <w:pPr>
        <w:pStyle w:val="P32"/>
        <w:framePr w:w="10710" w:h="248" w:hRule="exact" w:wrap="none" w:vAnchor="page" w:hAnchor="margin" w:x="28" w:y="6062"/>
        <w:rPr>
          <w:rStyle w:val="C23"/>
          <w:rtl w:val="0"/>
        </w:rPr>
      </w:pPr>
      <w:r>
        <w:rPr>
          <w:rStyle w:val="C23"/>
          <w:rtl w:val="0"/>
        </w:rPr>
        <w:t>Je třeba splnit kritérium d) a jedno z kritérií a) až c).</w:t>
      </w:r>
    </w:p>
    <w:p>
      <w:pPr>
        <w:pStyle w:val="P23"/>
        <w:framePr w:w="10710" w:h="340" w:hRule="exact" w:wrap="none" w:vAnchor="page" w:hAnchor="margin" w:x="28" w:y="6497"/>
        <w:rPr>
          <w:rStyle w:val="C18"/>
          <w:rtl w:val="0"/>
        </w:rPr>
      </w:pPr>
      <w:r>
        <w:rPr>
          <w:rStyle w:val="C18"/>
          <w:rtl w:val="0"/>
        </w:rPr>
        <w:t>Orientace v oběhu a technických parametrech železničních souprav a vozidel</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376" w:hRule="exact" w:wrap="none" w:vAnchor="page" w:hAnchor="margin" w:x="45" w:y="7313"/>
        <w:rPr>
          <w:rStyle w:val="C3"/>
          <w:rtl w:val="0"/>
        </w:rPr>
      </w:pPr>
    </w:p>
    <w:p>
      <w:pPr>
        <w:pStyle w:val="P13"/>
        <w:framePr w:w="6658" w:h="249" w:hRule="exact" w:wrap="none" w:vAnchor="page" w:hAnchor="margin" w:x="71" w:y="7369"/>
        <w:rPr>
          <w:rStyle w:val="C11"/>
          <w:rtl w:val="0"/>
        </w:rPr>
      </w:pPr>
      <w:r>
        <w:rPr>
          <w:rStyle w:val="C11"/>
          <w:rtl w:val="0"/>
        </w:rPr>
        <w:t>a) Vysvětlit podstatu oběhu železničních souprav</w:t>
      </w:r>
    </w:p>
    <w:p>
      <w:pPr>
        <w:pStyle w:val="P28"/>
        <w:framePr w:w="3921" w:h="376" w:hRule="exact" w:wrap="none" w:vAnchor="page" w:hAnchor="margin" w:x="6800" w:y="7313"/>
        <w:rPr>
          <w:rStyle w:val="C3"/>
          <w:rtl w:val="0"/>
        </w:rPr>
      </w:pPr>
    </w:p>
    <w:p>
      <w:pPr>
        <w:pStyle w:val="P29"/>
        <w:framePr w:w="3839" w:h="249" w:hRule="exact" w:wrap="none" w:vAnchor="page" w:hAnchor="margin" w:x="6856" w:y="7369"/>
        <w:rPr>
          <w:rStyle w:val="C21"/>
          <w:rtl w:val="0"/>
        </w:rPr>
      </w:pPr>
      <w:r>
        <w:rPr>
          <w:rStyle w:val="C21"/>
          <w:rtl w:val="0"/>
        </w:rPr>
        <w:t>Slovní vysvětlení</w:t>
      </w:r>
    </w:p>
    <w:p>
      <w:pPr>
        <w:pStyle w:val="P16"/>
        <w:framePr w:w="6710" w:h="607" w:hRule="exact" w:wrap="none" w:vAnchor="page" w:hAnchor="margin" w:x="45" w:y="7689"/>
        <w:rPr>
          <w:rStyle w:val="C3"/>
          <w:rtl w:val="0"/>
        </w:rPr>
      </w:pPr>
    </w:p>
    <w:p>
      <w:pPr>
        <w:pStyle w:val="P17"/>
        <w:framePr w:w="6658" w:h="480" w:hRule="exact" w:wrap="none" w:vAnchor="page" w:hAnchor="margin" w:x="71" w:y="7745"/>
        <w:rPr>
          <w:rStyle w:val="C13"/>
          <w:rtl w:val="0"/>
        </w:rPr>
      </w:pPr>
      <w:r>
        <w:rPr>
          <w:rStyle w:val="C13"/>
          <w:rtl w:val="0"/>
        </w:rPr>
        <w:t>b) Prokázat znalost technických parametrů železničních souprav a obsluhovat zařízení (osvětlení, klimatizace atd.)</w:t>
      </w:r>
    </w:p>
    <w:p>
      <w:pPr>
        <w:pStyle w:val="P30"/>
        <w:framePr w:w="3921" w:h="607" w:hRule="exact" w:wrap="none" w:vAnchor="page" w:hAnchor="margin" w:x="6800" w:y="7689"/>
        <w:rPr>
          <w:rStyle w:val="C3"/>
          <w:rtl w:val="0"/>
        </w:rPr>
      </w:pPr>
    </w:p>
    <w:p>
      <w:pPr>
        <w:pStyle w:val="P31"/>
        <w:framePr w:w="3839" w:h="480" w:hRule="exact" w:wrap="none" w:vAnchor="page" w:hAnchor="margin" w:x="6856" w:y="7745"/>
        <w:rPr>
          <w:rStyle w:val="C22"/>
          <w:rtl w:val="0"/>
        </w:rPr>
      </w:pPr>
      <w:r>
        <w:rPr>
          <w:rStyle w:val="C22"/>
          <w:rtl w:val="0"/>
        </w:rPr>
        <w:t>Slovní vysvětlení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c) Zpracovat a vyhotovit náležitosti pro vlakové soupravy</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Praktické předvedení se slovním vysvětlením</w:t>
      </w:r>
    </w:p>
    <w:p>
      <w:pPr>
        <w:pStyle w:val="P32"/>
        <w:framePr w:w="10710" w:h="248" w:hRule="exact" w:wrap="none" w:vAnchor="page" w:hAnchor="margin" w:x="28" w:y="9016"/>
        <w:rPr>
          <w:rStyle w:val="C23"/>
          <w:rtl w:val="0"/>
        </w:rPr>
      </w:pPr>
      <w:r>
        <w:rPr>
          <w:rStyle w:val="C23"/>
          <w:rtl w:val="0"/>
        </w:rPr>
        <w:t>Je třeba splnit minimálně dvě kritéria.</w:t>
      </w:r>
    </w:p>
    <w:p>
      <w:pPr>
        <w:pStyle w:val="P23"/>
        <w:framePr w:w="10710" w:h="547" w:hRule="exact" w:wrap="none" w:vAnchor="page" w:hAnchor="margin" w:x="28" w:y="9452"/>
        <w:rPr>
          <w:rStyle w:val="C18"/>
          <w:rtl w:val="0"/>
        </w:rPr>
      </w:pPr>
      <w:r>
        <w:rPr>
          <w:rStyle w:val="C18"/>
          <w:rtl w:val="0"/>
        </w:rPr>
        <w:t>Vypočítávání jízdného, dovozného, poplatků, penále a pokut, přirážek podle platných tarifů v osobní železniční dopravě</w:t>
      </w:r>
    </w:p>
    <w:p>
      <w:pPr>
        <w:pStyle w:val="P24"/>
        <w:framePr w:w="6713" w:h="376" w:hRule="exact" w:wrap="none" w:vAnchor="page" w:hAnchor="margin" w:x="45" w:y="10098"/>
        <w:rPr>
          <w:rStyle w:val="C3"/>
          <w:rtl w:val="0"/>
        </w:rPr>
      </w:pPr>
    </w:p>
    <w:p>
      <w:pPr>
        <w:pStyle w:val="P25"/>
        <w:framePr w:w="6661" w:h="249" w:hRule="exact" w:wrap="none" w:vAnchor="page" w:hAnchor="margin" w:x="71" w:y="10169"/>
        <w:rPr>
          <w:rStyle w:val="C19"/>
          <w:rtl w:val="0"/>
        </w:rPr>
      </w:pPr>
      <w:r>
        <w:rPr>
          <w:rStyle w:val="C19"/>
          <w:rtl w:val="0"/>
        </w:rPr>
        <w:t>Kritéria hodnocení</w:t>
      </w:r>
    </w:p>
    <w:p>
      <w:pPr>
        <w:pStyle w:val="P26"/>
        <w:framePr w:w="3918" w:h="376" w:hRule="exact" w:wrap="none" w:vAnchor="page" w:hAnchor="margin" w:x="6803" w:y="10098"/>
        <w:rPr>
          <w:rStyle w:val="C3"/>
          <w:rtl w:val="0"/>
        </w:rPr>
      </w:pPr>
    </w:p>
    <w:p>
      <w:pPr>
        <w:pStyle w:val="P27"/>
        <w:framePr w:w="3836" w:h="249" w:hRule="exact" w:wrap="none" w:vAnchor="page" w:hAnchor="margin" w:x="6859" w:y="10169"/>
        <w:rPr>
          <w:rStyle w:val="C20"/>
          <w:rtl w:val="0"/>
        </w:rPr>
      </w:pPr>
      <w:r>
        <w:rPr>
          <w:rStyle w:val="C20"/>
          <w:rtl w:val="0"/>
        </w:rPr>
        <w:t>Způsoby ověření</w:t>
      </w:r>
    </w:p>
    <w:p>
      <w:pPr>
        <w:pStyle w:val="P12"/>
        <w:framePr w:w="6710" w:h="607" w:hRule="exact" w:wrap="none" w:vAnchor="page" w:hAnchor="margin" w:x="45" w:y="10475"/>
        <w:rPr>
          <w:rStyle w:val="C3"/>
          <w:rtl w:val="0"/>
        </w:rPr>
      </w:pPr>
    </w:p>
    <w:p>
      <w:pPr>
        <w:pStyle w:val="P13"/>
        <w:framePr w:w="6658" w:h="480" w:hRule="exact" w:wrap="none" w:vAnchor="page" w:hAnchor="margin" w:x="71" w:y="10531"/>
        <w:rPr>
          <w:rStyle w:val="C11"/>
          <w:rtl w:val="0"/>
        </w:rPr>
      </w:pPr>
      <w:r>
        <w:rPr>
          <w:rStyle w:val="C11"/>
          <w:rtl w:val="0"/>
        </w:rPr>
        <w:t>a) Realizovat výpočet jízdného, dovozného, poplatků, penále a pokut, přirážek podle platných tarifů v osobní dopravě</w:t>
      </w:r>
    </w:p>
    <w:p>
      <w:pPr>
        <w:pStyle w:val="P28"/>
        <w:framePr w:w="3921" w:h="607" w:hRule="exact" w:wrap="none" w:vAnchor="page" w:hAnchor="margin" w:x="6800" w:y="10475"/>
        <w:rPr>
          <w:rStyle w:val="C3"/>
          <w:rtl w:val="0"/>
        </w:rPr>
      </w:pPr>
    </w:p>
    <w:p>
      <w:pPr>
        <w:pStyle w:val="P29"/>
        <w:framePr w:w="3839" w:h="480" w:hRule="exact" w:wrap="none" w:vAnchor="page" w:hAnchor="margin" w:x="6856" w:y="10531"/>
        <w:rPr>
          <w:rStyle w:val="C21"/>
          <w:rtl w:val="0"/>
        </w:rPr>
      </w:pPr>
      <w:r>
        <w:rPr>
          <w:rStyle w:val="C21"/>
          <w:rtl w:val="0"/>
        </w:rPr>
        <w:t>Praktické předvedení se slovním vysvětlením</w:t>
      </w:r>
    </w:p>
    <w:p>
      <w:pPr>
        <w:pStyle w:val="P16"/>
        <w:framePr w:w="6710" w:h="607" w:hRule="exact" w:wrap="none" w:vAnchor="page" w:hAnchor="margin" w:x="45" w:y="11081"/>
        <w:rPr>
          <w:rStyle w:val="C3"/>
          <w:rtl w:val="0"/>
        </w:rPr>
      </w:pPr>
    </w:p>
    <w:p>
      <w:pPr>
        <w:pStyle w:val="P17"/>
        <w:framePr w:w="6658" w:h="480" w:hRule="exact" w:wrap="none" w:vAnchor="page" w:hAnchor="margin" w:x="71" w:y="11137"/>
        <w:rPr>
          <w:rStyle w:val="C13"/>
          <w:rtl w:val="0"/>
        </w:rPr>
      </w:pPr>
      <w:r>
        <w:rPr>
          <w:rStyle w:val="C13"/>
          <w:rtl w:val="0"/>
        </w:rPr>
        <w:t>b) Zpracovat a vystavit jízdní doklady, včetně obsluhy přenosné elektronické pokladny</w:t>
      </w:r>
    </w:p>
    <w:p>
      <w:pPr>
        <w:pStyle w:val="P30"/>
        <w:framePr w:w="3921" w:h="607" w:hRule="exact" w:wrap="none" w:vAnchor="page" w:hAnchor="margin" w:x="6800" w:y="11081"/>
        <w:rPr>
          <w:rStyle w:val="C3"/>
          <w:rtl w:val="0"/>
        </w:rPr>
      </w:pPr>
    </w:p>
    <w:p>
      <w:pPr>
        <w:pStyle w:val="P31"/>
        <w:framePr w:w="3839" w:h="480" w:hRule="exact" w:wrap="none" w:vAnchor="page" w:hAnchor="margin" w:x="6856" w:y="11137"/>
        <w:rPr>
          <w:rStyle w:val="C22"/>
          <w:rtl w:val="0"/>
        </w:rPr>
      </w:pPr>
      <w:r>
        <w:rPr>
          <w:rStyle w:val="C22"/>
          <w:rtl w:val="0"/>
        </w:rPr>
        <w:t>Praktické předvedení se slovním vysvětlením</w:t>
      </w:r>
    </w:p>
    <w:p>
      <w:pPr>
        <w:pStyle w:val="P12"/>
        <w:framePr w:w="6710" w:h="607" w:hRule="exact" w:wrap="none" w:vAnchor="page" w:hAnchor="margin" w:x="45" w:y="11688"/>
        <w:rPr>
          <w:rStyle w:val="C3"/>
          <w:rtl w:val="0"/>
        </w:rPr>
      </w:pPr>
    </w:p>
    <w:p>
      <w:pPr>
        <w:pStyle w:val="P13"/>
        <w:framePr w:w="6658" w:h="480" w:hRule="exact" w:wrap="none" w:vAnchor="page" w:hAnchor="margin" w:x="71" w:y="11744"/>
        <w:rPr>
          <w:rStyle w:val="C11"/>
          <w:rtl w:val="0"/>
        </w:rPr>
      </w:pPr>
      <w:r>
        <w:rPr>
          <w:rStyle w:val="C11"/>
          <w:rtl w:val="0"/>
        </w:rPr>
        <w:t>c) Vybrat hotovost od cestující veřejnosti</w:t>
      </w:r>
    </w:p>
    <w:p>
      <w:pPr>
        <w:pStyle w:val="P28"/>
        <w:framePr w:w="3921" w:h="607" w:hRule="exact" w:wrap="none" w:vAnchor="page" w:hAnchor="margin" w:x="6800" w:y="11688"/>
        <w:rPr>
          <w:rStyle w:val="C3"/>
          <w:rtl w:val="0"/>
        </w:rPr>
      </w:pPr>
    </w:p>
    <w:p>
      <w:pPr>
        <w:pStyle w:val="P29"/>
        <w:framePr w:w="3839" w:h="480" w:hRule="exact" w:wrap="none" w:vAnchor="page" w:hAnchor="margin" w:x="6856" w:y="11744"/>
        <w:rPr>
          <w:rStyle w:val="C21"/>
          <w:rtl w:val="0"/>
        </w:rPr>
      </w:pPr>
      <w:r>
        <w:rPr>
          <w:rStyle w:val="C21"/>
          <w:rtl w:val="0"/>
        </w:rPr>
        <w:t>Praktické předvedení se slovním vysvětlením</w:t>
      </w:r>
    </w:p>
    <w:p>
      <w:pPr>
        <w:pStyle w:val="P32"/>
        <w:framePr w:w="10710" w:h="248" w:hRule="exact" w:wrap="none" w:vAnchor="page" w:hAnchor="margin" w:x="28" w:y="12409"/>
        <w:rPr>
          <w:rStyle w:val="C23"/>
          <w:rtl w:val="0"/>
        </w:rPr>
      </w:pPr>
      <w:r>
        <w:rPr>
          <w:rStyle w:val="C23"/>
          <w:rtl w:val="0"/>
        </w:rPr>
        <w:t>Je třeba splnit všechna kritéria.</w:t>
      </w:r>
    </w:p>
    <w:p>
      <w:pPr>
        <w:pStyle w:val="P23"/>
        <w:framePr w:w="10710" w:h="340" w:hRule="exact" w:wrap="none" w:vAnchor="page" w:hAnchor="margin" w:x="28" w:y="12844"/>
        <w:rPr>
          <w:rStyle w:val="C18"/>
          <w:rtl w:val="0"/>
        </w:rPr>
      </w:pPr>
      <w:r>
        <w:rPr>
          <w:rStyle w:val="C18"/>
          <w:rtl w:val="0"/>
        </w:rPr>
        <w:t>Vyhotovování podkladů pro jízdu vlaků</w:t>
      </w:r>
    </w:p>
    <w:p>
      <w:pPr>
        <w:pStyle w:val="P24"/>
        <w:framePr w:w="6713" w:h="376" w:hRule="exact" w:wrap="none" w:vAnchor="page" w:hAnchor="margin" w:x="45" w:y="13283"/>
        <w:rPr>
          <w:rStyle w:val="C3"/>
          <w:rtl w:val="0"/>
        </w:rPr>
      </w:pPr>
    </w:p>
    <w:p>
      <w:pPr>
        <w:pStyle w:val="P25"/>
        <w:framePr w:w="6661" w:h="249" w:hRule="exact" w:wrap="none" w:vAnchor="page" w:hAnchor="margin" w:x="71" w:y="13354"/>
        <w:rPr>
          <w:rStyle w:val="C19"/>
          <w:rtl w:val="0"/>
        </w:rPr>
      </w:pPr>
      <w:r>
        <w:rPr>
          <w:rStyle w:val="C19"/>
          <w:rtl w:val="0"/>
        </w:rPr>
        <w:t>Kritéria hodnocení</w:t>
      </w:r>
    </w:p>
    <w:p>
      <w:pPr>
        <w:pStyle w:val="P26"/>
        <w:framePr w:w="3918" w:h="376" w:hRule="exact" w:wrap="none" w:vAnchor="page" w:hAnchor="margin" w:x="6803" w:y="13283"/>
        <w:rPr>
          <w:rStyle w:val="C3"/>
          <w:rtl w:val="0"/>
        </w:rPr>
      </w:pPr>
    </w:p>
    <w:p>
      <w:pPr>
        <w:pStyle w:val="P27"/>
        <w:framePr w:w="3836" w:h="249" w:hRule="exact" w:wrap="none" w:vAnchor="page" w:hAnchor="margin" w:x="6859" w:y="13354"/>
        <w:rPr>
          <w:rStyle w:val="C20"/>
          <w:rtl w:val="0"/>
        </w:rPr>
      </w:pPr>
      <w:r>
        <w:rPr>
          <w:rStyle w:val="C20"/>
          <w:rtl w:val="0"/>
        </w:rPr>
        <w:t>Způsoby ověření</w:t>
      </w:r>
    </w:p>
    <w:p>
      <w:pPr>
        <w:pStyle w:val="P12"/>
        <w:framePr w:w="6710" w:h="376" w:hRule="exact" w:wrap="none" w:vAnchor="page" w:hAnchor="margin" w:x="45" w:y="13660"/>
        <w:rPr>
          <w:rStyle w:val="C3"/>
          <w:rtl w:val="0"/>
        </w:rPr>
      </w:pPr>
    </w:p>
    <w:p>
      <w:pPr>
        <w:pStyle w:val="P13"/>
        <w:framePr w:w="6658" w:h="249" w:hRule="exact" w:wrap="none" w:vAnchor="page" w:hAnchor="margin" w:x="71" w:y="13716"/>
        <w:rPr>
          <w:rStyle w:val="C11"/>
          <w:rtl w:val="0"/>
        </w:rPr>
      </w:pPr>
      <w:r>
        <w:rPr>
          <w:rStyle w:val="C11"/>
          <w:rtl w:val="0"/>
        </w:rPr>
        <w:t>a) Prokázat znalost podkladů pro jízdu vlaků</w:t>
      </w:r>
    </w:p>
    <w:p>
      <w:pPr>
        <w:pStyle w:val="P28"/>
        <w:framePr w:w="3921" w:h="376" w:hRule="exact" w:wrap="none" w:vAnchor="page" w:hAnchor="margin" w:x="6800" w:y="13660"/>
        <w:rPr>
          <w:rStyle w:val="C3"/>
          <w:rtl w:val="0"/>
        </w:rPr>
      </w:pPr>
    </w:p>
    <w:p>
      <w:pPr>
        <w:pStyle w:val="P29"/>
        <w:framePr w:w="3839" w:h="249" w:hRule="exact" w:wrap="none" w:vAnchor="page" w:hAnchor="margin" w:x="6856" w:y="13716"/>
        <w:rPr>
          <w:rStyle w:val="C21"/>
          <w:rtl w:val="0"/>
        </w:rPr>
      </w:pPr>
      <w:r>
        <w:rPr>
          <w:rStyle w:val="C21"/>
          <w:rtl w:val="0"/>
        </w:rPr>
        <w:t>Praktické předvedení</w:t>
      </w:r>
    </w:p>
    <w:p>
      <w:pPr>
        <w:pStyle w:val="P16"/>
        <w:framePr w:w="6710" w:h="607" w:hRule="exact" w:wrap="none" w:vAnchor="page" w:hAnchor="margin" w:x="45" w:y="14036"/>
        <w:rPr>
          <w:rStyle w:val="C3"/>
          <w:rtl w:val="0"/>
        </w:rPr>
      </w:pPr>
    </w:p>
    <w:p>
      <w:pPr>
        <w:pStyle w:val="P17"/>
        <w:framePr w:w="6658" w:h="480" w:hRule="exact" w:wrap="none" w:vAnchor="page" w:hAnchor="margin" w:x="71" w:y="14092"/>
        <w:rPr>
          <w:rStyle w:val="C13"/>
          <w:rtl w:val="0"/>
        </w:rPr>
      </w:pPr>
      <w:r>
        <w:rPr>
          <w:rStyle w:val="C13"/>
          <w:rtl w:val="0"/>
        </w:rPr>
        <w:t>b) Vyplňovat příslušné podklady pro jízdu vlaků</w:t>
      </w:r>
    </w:p>
    <w:p>
      <w:pPr>
        <w:pStyle w:val="P30"/>
        <w:framePr w:w="3921" w:h="607" w:hRule="exact" w:wrap="none" w:vAnchor="page" w:hAnchor="margin" w:x="6800" w:y="14036"/>
        <w:rPr>
          <w:rStyle w:val="C3"/>
          <w:rtl w:val="0"/>
        </w:rPr>
      </w:pPr>
    </w:p>
    <w:p>
      <w:pPr>
        <w:pStyle w:val="P31"/>
        <w:framePr w:w="3839" w:h="480" w:hRule="exact" w:wrap="none" w:vAnchor="page" w:hAnchor="margin" w:x="6856" w:y="14092"/>
        <w:rPr>
          <w:rStyle w:val="C22"/>
          <w:rtl w:val="0"/>
        </w:rPr>
      </w:pPr>
      <w:r>
        <w:rPr>
          <w:rStyle w:val="C22"/>
          <w:rtl w:val="0"/>
        </w:rPr>
        <w:t>Praktické předvedení se slovním vysvětlením</w:t>
      </w:r>
    </w:p>
    <w:p>
      <w:pPr>
        <w:pStyle w:val="P32"/>
        <w:framePr w:w="10710" w:h="248" w:hRule="exact" w:wrap="none" w:vAnchor="page" w:hAnchor="margin" w:x="28" w:y="1475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Vlakvedoucí osobní přepravy, 11.9.2026 18:40:20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železničních návěstidel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funkce železničních návěstidel a návěstí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Slovní vysvětlení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obsluhu železničních návěstidel během mimořádných událostí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Slovní vysvětlení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Obsluha železničních výhybek</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Popsat funkce železničních výhybek a jejich částí</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Slovní vysvětlení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b) Obsluhovat železniční výhybky</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se slovním vysvětlením</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c) Popsat obsluhu železniční výhybky během mimořádných událostí</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Slovní vysvětlení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Řízení nakládky a překládky zavazadel</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376" w:hRule="exact" w:wrap="none" w:vAnchor="page" w:hAnchor="margin" w:x="45" w:y="7811"/>
        <w:rPr>
          <w:rStyle w:val="C3"/>
          <w:rtl w:val="0"/>
        </w:rPr>
      </w:pPr>
    </w:p>
    <w:p>
      <w:pPr>
        <w:pStyle w:val="P13"/>
        <w:framePr w:w="6658" w:h="249" w:hRule="exact" w:wrap="none" w:vAnchor="page" w:hAnchor="margin" w:x="71" w:y="7867"/>
        <w:rPr>
          <w:rStyle w:val="C11"/>
          <w:rtl w:val="0"/>
        </w:rPr>
      </w:pPr>
      <w:r>
        <w:rPr>
          <w:rStyle w:val="C11"/>
          <w:rtl w:val="0"/>
        </w:rPr>
        <w:t>a) Prokázat znalost přepravních předpisů pro přepravu zavazadel</w:t>
      </w:r>
    </w:p>
    <w:p>
      <w:pPr>
        <w:pStyle w:val="P28"/>
        <w:framePr w:w="3921" w:h="376" w:hRule="exact" w:wrap="none" w:vAnchor="page" w:hAnchor="margin" w:x="6800" w:y="7811"/>
        <w:rPr>
          <w:rStyle w:val="C3"/>
          <w:rtl w:val="0"/>
        </w:rPr>
      </w:pPr>
    </w:p>
    <w:p>
      <w:pPr>
        <w:pStyle w:val="P29"/>
        <w:framePr w:w="3839" w:h="249" w:hRule="exact" w:wrap="none" w:vAnchor="page" w:hAnchor="margin" w:x="6856" w:y="7867"/>
        <w:rPr>
          <w:rStyle w:val="C21"/>
          <w:rtl w:val="0"/>
        </w:rPr>
      </w:pPr>
      <w:r>
        <w:rPr>
          <w:rStyle w:val="C21"/>
          <w:rtl w:val="0"/>
        </w:rPr>
        <w:t>Slovní vyjádření</w:t>
      </w:r>
    </w:p>
    <w:p>
      <w:pPr>
        <w:pStyle w:val="P16"/>
        <w:framePr w:w="6710" w:h="607" w:hRule="exact" w:wrap="none" w:vAnchor="page" w:hAnchor="margin" w:x="45" w:y="8187"/>
        <w:rPr>
          <w:rStyle w:val="C3"/>
          <w:rtl w:val="0"/>
        </w:rPr>
      </w:pPr>
    </w:p>
    <w:p>
      <w:pPr>
        <w:pStyle w:val="P17"/>
        <w:framePr w:w="6658" w:h="480" w:hRule="exact" w:wrap="none" w:vAnchor="page" w:hAnchor="margin" w:x="71" w:y="8243"/>
        <w:rPr>
          <w:rStyle w:val="C13"/>
          <w:rtl w:val="0"/>
        </w:rPr>
      </w:pPr>
      <w:r>
        <w:rPr>
          <w:rStyle w:val="C13"/>
          <w:rtl w:val="0"/>
        </w:rPr>
        <w:t>b) Odbavit cestující u vlaku</w:t>
      </w:r>
    </w:p>
    <w:p>
      <w:pPr>
        <w:pStyle w:val="P30"/>
        <w:framePr w:w="3921" w:h="607" w:hRule="exact" w:wrap="none" w:vAnchor="page" w:hAnchor="margin" w:x="6800" w:y="8187"/>
        <w:rPr>
          <w:rStyle w:val="C3"/>
          <w:rtl w:val="0"/>
        </w:rPr>
      </w:pPr>
    </w:p>
    <w:p>
      <w:pPr>
        <w:pStyle w:val="P31"/>
        <w:framePr w:w="3839" w:h="480" w:hRule="exact" w:wrap="none" w:vAnchor="page" w:hAnchor="margin" w:x="6856" w:y="8243"/>
        <w:rPr>
          <w:rStyle w:val="C22"/>
          <w:rtl w:val="0"/>
        </w:rPr>
      </w:pPr>
      <w:r>
        <w:rPr>
          <w:rStyle w:val="C22"/>
          <w:rtl w:val="0"/>
        </w:rPr>
        <w:t>Praktické předvedení se slovním vysvětlením</w:t>
      </w:r>
    </w:p>
    <w:p>
      <w:pPr>
        <w:pStyle w:val="P32"/>
        <w:framePr w:w="10710" w:h="248" w:hRule="exact" w:wrap="none" w:vAnchor="page" w:hAnchor="margin" w:x="28" w:y="8907"/>
        <w:rPr>
          <w:rStyle w:val="C23"/>
          <w:rtl w:val="0"/>
        </w:rPr>
      </w:pPr>
      <w:r>
        <w:rPr>
          <w:rStyle w:val="C23"/>
          <w:rtl w:val="0"/>
        </w:rPr>
        <w:t>Je třeba splnit obě kritéria.</w:t>
      </w:r>
    </w:p>
    <w:p>
      <w:pPr>
        <w:pStyle w:val="P23"/>
        <w:framePr w:w="10710" w:h="340" w:hRule="exact" w:wrap="none" w:vAnchor="page" w:hAnchor="margin" w:x="28" w:y="9343"/>
        <w:rPr>
          <w:rStyle w:val="C18"/>
          <w:rtl w:val="0"/>
        </w:rPr>
      </w:pPr>
      <w:r>
        <w:rPr>
          <w:rStyle w:val="C18"/>
          <w:rtl w:val="0"/>
        </w:rPr>
        <w:t>Koordinace posunu</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Objasnit organizaci a řízení práce vlakové čety</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Slovní vysvětlení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Popsat proces koordinace posunu hnacími vozidly</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Slovní vysvětlení</w:t>
      </w:r>
    </w:p>
    <w:p>
      <w:pPr>
        <w:pStyle w:val="P12"/>
        <w:framePr w:w="6710" w:h="376" w:hRule="exact" w:wrap="none" w:vAnchor="page" w:hAnchor="margin" w:x="45" w:y="10911"/>
        <w:rPr>
          <w:rStyle w:val="C3"/>
          <w:rtl w:val="0"/>
        </w:rPr>
      </w:pPr>
    </w:p>
    <w:p>
      <w:pPr>
        <w:pStyle w:val="P13"/>
        <w:framePr w:w="6658" w:h="249" w:hRule="exact" w:wrap="none" w:vAnchor="page" w:hAnchor="margin" w:x="71" w:y="10967"/>
        <w:rPr>
          <w:rStyle w:val="C11"/>
          <w:rtl w:val="0"/>
        </w:rPr>
      </w:pPr>
      <w:r>
        <w:rPr>
          <w:rStyle w:val="C11"/>
          <w:rtl w:val="0"/>
        </w:rPr>
        <w:t>c) Popsat postup při mimořádné události (nehodové události, ujetí vozidel)</w:t>
      </w:r>
    </w:p>
    <w:p>
      <w:pPr>
        <w:pStyle w:val="P28"/>
        <w:framePr w:w="3921" w:h="376" w:hRule="exact" w:wrap="none" w:vAnchor="page" w:hAnchor="margin" w:x="6800" w:y="10911"/>
        <w:rPr>
          <w:rStyle w:val="C3"/>
          <w:rtl w:val="0"/>
        </w:rPr>
      </w:pPr>
    </w:p>
    <w:p>
      <w:pPr>
        <w:pStyle w:val="P29"/>
        <w:framePr w:w="3839" w:h="249" w:hRule="exact" w:wrap="none" w:vAnchor="page" w:hAnchor="margin" w:x="6856" w:y="10967"/>
        <w:rPr>
          <w:rStyle w:val="C21"/>
          <w:rtl w:val="0"/>
        </w:rPr>
      </w:pPr>
      <w:r>
        <w:rPr>
          <w:rStyle w:val="C21"/>
          <w:rtl w:val="0"/>
        </w:rPr>
        <w:t>Slovní vysvětlení</w:t>
      </w:r>
    </w:p>
    <w:p>
      <w:pPr>
        <w:pStyle w:val="P32"/>
        <w:framePr w:w="10710" w:h="248" w:hRule="exact" w:wrap="none" w:vAnchor="page" w:hAnchor="margin" w:x="28" w:y="11400"/>
        <w:rPr>
          <w:rStyle w:val="C23"/>
          <w:rtl w:val="0"/>
        </w:rPr>
      </w:pPr>
      <w:r>
        <w:rPr>
          <w:rStyle w:val="C23"/>
          <w:rtl w:val="0"/>
        </w:rPr>
        <w:t>Je třeba splnit všechna kritéria.</w:t>
      </w:r>
    </w:p>
    <w:p>
      <w:pPr>
        <w:pStyle w:val="P23"/>
        <w:framePr w:w="10710" w:h="340" w:hRule="exact" w:wrap="none" w:vAnchor="page" w:hAnchor="margin" w:x="28" w:y="11836"/>
        <w:rPr>
          <w:rStyle w:val="C18"/>
          <w:rtl w:val="0"/>
        </w:rPr>
      </w:pPr>
      <w:r>
        <w:rPr>
          <w:rStyle w:val="C18"/>
          <w:rtl w:val="0"/>
        </w:rPr>
        <w:t>Výprava vlaku z železniční stanice</w:t>
      </w:r>
    </w:p>
    <w:p>
      <w:pPr>
        <w:pStyle w:val="P24"/>
        <w:framePr w:w="6713" w:h="376" w:hRule="exact" w:wrap="none" w:vAnchor="page" w:hAnchor="margin" w:x="45" w:y="12275"/>
        <w:rPr>
          <w:rStyle w:val="C3"/>
          <w:rtl w:val="0"/>
        </w:rPr>
      </w:pPr>
    </w:p>
    <w:p>
      <w:pPr>
        <w:pStyle w:val="P25"/>
        <w:framePr w:w="6661" w:h="249" w:hRule="exact" w:wrap="none" w:vAnchor="page" w:hAnchor="margin" w:x="71" w:y="12346"/>
        <w:rPr>
          <w:rStyle w:val="C19"/>
          <w:rtl w:val="0"/>
        </w:rPr>
      </w:pPr>
      <w:r>
        <w:rPr>
          <w:rStyle w:val="C19"/>
          <w:rtl w:val="0"/>
        </w:rPr>
        <w:t>Kritéria hodnocení</w:t>
      </w:r>
    </w:p>
    <w:p>
      <w:pPr>
        <w:pStyle w:val="P26"/>
        <w:framePr w:w="3918" w:h="376" w:hRule="exact" w:wrap="none" w:vAnchor="page" w:hAnchor="margin" w:x="6803" w:y="12275"/>
        <w:rPr>
          <w:rStyle w:val="C3"/>
          <w:rtl w:val="0"/>
        </w:rPr>
      </w:pPr>
    </w:p>
    <w:p>
      <w:pPr>
        <w:pStyle w:val="P27"/>
        <w:framePr w:w="3836" w:h="249" w:hRule="exact" w:wrap="none" w:vAnchor="page" w:hAnchor="margin" w:x="6859" w:y="12346"/>
        <w:rPr>
          <w:rStyle w:val="C20"/>
          <w:rtl w:val="0"/>
        </w:rPr>
      </w:pPr>
      <w:r>
        <w:rPr>
          <w:rStyle w:val="C20"/>
          <w:rtl w:val="0"/>
        </w:rPr>
        <w:t>Způsoby ověření</w:t>
      </w:r>
    </w:p>
    <w:p>
      <w:pPr>
        <w:pStyle w:val="P12"/>
        <w:framePr w:w="6710" w:h="376" w:hRule="exact" w:wrap="none" w:vAnchor="page" w:hAnchor="margin" w:x="45" w:y="12651"/>
        <w:rPr>
          <w:rStyle w:val="C3"/>
          <w:rtl w:val="0"/>
        </w:rPr>
      </w:pPr>
    </w:p>
    <w:p>
      <w:pPr>
        <w:pStyle w:val="P13"/>
        <w:framePr w:w="6658" w:h="249" w:hRule="exact" w:wrap="none" w:vAnchor="page" w:hAnchor="margin" w:x="71" w:y="12707"/>
        <w:rPr>
          <w:rStyle w:val="C11"/>
          <w:rtl w:val="0"/>
        </w:rPr>
      </w:pPr>
      <w:r>
        <w:rPr>
          <w:rStyle w:val="C11"/>
          <w:rtl w:val="0"/>
        </w:rPr>
        <w:t>a) Prokázat znalost dopravních předpisů při výpravě vlaku</w:t>
      </w:r>
    </w:p>
    <w:p>
      <w:pPr>
        <w:pStyle w:val="P28"/>
        <w:framePr w:w="3921" w:h="376" w:hRule="exact" w:wrap="none" w:vAnchor="page" w:hAnchor="margin" w:x="6800" w:y="12651"/>
        <w:rPr>
          <w:rStyle w:val="C3"/>
          <w:rtl w:val="0"/>
        </w:rPr>
      </w:pPr>
    </w:p>
    <w:p>
      <w:pPr>
        <w:pStyle w:val="P29"/>
        <w:framePr w:w="3839" w:h="249" w:hRule="exact" w:wrap="none" w:vAnchor="page" w:hAnchor="margin" w:x="6856" w:y="12707"/>
        <w:rPr>
          <w:rStyle w:val="C21"/>
          <w:rtl w:val="0"/>
        </w:rPr>
      </w:pPr>
      <w:r>
        <w:rPr>
          <w:rStyle w:val="C21"/>
          <w:rtl w:val="0"/>
        </w:rPr>
        <w:t>Slovní vysvětlení</w:t>
      </w:r>
    </w:p>
    <w:p>
      <w:pPr>
        <w:pStyle w:val="P16"/>
        <w:framePr w:w="6710" w:h="607" w:hRule="exact" w:wrap="none" w:vAnchor="page" w:hAnchor="margin" w:x="45" w:y="13028"/>
        <w:rPr>
          <w:rStyle w:val="C3"/>
          <w:rtl w:val="0"/>
        </w:rPr>
      </w:pPr>
    </w:p>
    <w:p>
      <w:pPr>
        <w:pStyle w:val="P17"/>
        <w:framePr w:w="6658" w:h="480" w:hRule="exact" w:wrap="none" w:vAnchor="page" w:hAnchor="margin" w:x="71" w:y="13084"/>
        <w:rPr>
          <w:rStyle w:val="C13"/>
          <w:rtl w:val="0"/>
        </w:rPr>
      </w:pPr>
      <w:r>
        <w:rPr>
          <w:rStyle w:val="C13"/>
          <w:rtl w:val="0"/>
        </w:rPr>
        <w:t>b) Prokázat znalost dávání návěstí před odjezdem vlaku</w:t>
      </w:r>
    </w:p>
    <w:p>
      <w:pPr>
        <w:pStyle w:val="P30"/>
        <w:framePr w:w="3921" w:h="607" w:hRule="exact" w:wrap="none" w:vAnchor="page" w:hAnchor="margin" w:x="6800" w:y="13028"/>
        <w:rPr>
          <w:rStyle w:val="C3"/>
          <w:rtl w:val="0"/>
        </w:rPr>
      </w:pPr>
    </w:p>
    <w:p>
      <w:pPr>
        <w:pStyle w:val="P31"/>
        <w:framePr w:w="3839" w:h="480" w:hRule="exact" w:wrap="none" w:vAnchor="page" w:hAnchor="margin" w:x="6856" w:y="13084"/>
        <w:rPr>
          <w:rStyle w:val="C22"/>
          <w:rtl w:val="0"/>
        </w:rPr>
      </w:pPr>
      <w:r>
        <w:rPr>
          <w:rStyle w:val="C22"/>
          <w:rtl w:val="0"/>
        </w:rPr>
        <w:t>Praktické předvedení se slovním vysvětlením</w:t>
      </w:r>
    </w:p>
    <w:p>
      <w:pPr>
        <w:pStyle w:val="P32"/>
        <w:framePr w:w="10710" w:h="248" w:hRule="exact" w:wrap="none" w:vAnchor="page" w:hAnchor="margin" w:x="28" w:y="137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Vlakvedoucí osobní přepravy, 11.9.2026 18:40:20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uchazeč při zkoušce smí používat.</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pro uchazeče o tuto dílčí kvalifikaci je získání dílčí kvalifikace Průvodčí osobní přepravy. V případě, že uchazeč tuto dílčí kvalifikaci nezískal, je součástí zkoušky i ověření kompetencí podle hodnotících standardů DK Průvodčí osobní přepravy.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prokazatelně doložit absolvování Kabinetu bezpečnosti práce, jehož součástí jsou zejména podmínky pro bezpečnost a ochranu zdraví při práci, požární ochrany (PO) a poskytování první pomoci.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je vyžadována (odkaz na povolání v NSP - http://katalog.nsp.cz/karta_tp.aspx?id_jp=2265&amp;kod_sm1=14).</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obsluhy dopravní cesty.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pStyle w:val="P33"/>
        <w:framePr w:w="10766" w:h="2298"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958"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právnické osoby. 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9651"/>
        <w:rPr>
          <w:rStyle w:val="C3"/>
          <w:rtl w:val="0"/>
        </w:rPr>
      </w:pPr>
    </w:p>
    <w:p>
      <w:pPr>
        <w:pStyle w:val="P35"/>
        <w:framePr w:w="10710" w:h="340" w:hRule="exact" w:wrap="none" w:vAnchor="page" w:hAnchor="margin" w:x="28" w:y="9651"/>
        <w:rPr>
          <w:rStyle w:val="C25"/>
          <w:rtl w:val="0"/>
        </w:rPr>
      </w:pPr>
      <w:r>
        <w:rPr>
          <w:rStyle w:val="C25"/>
          <w:rtl w:val="0"/>
        </w:rPr>
        <w:t>Počet zkoušejících</w:t>
      </w:r>
    </w:p>
    <w:p>
      <w:pPr>
        <w:keepNext w:val="0"/>
        <w:keepLines w:val="0"/>
        <w:framePr w:w="10766" w:h="806" w:hRule="exact" w:wrap="none" w:vAnchor="page" w:hAnchor="margin" w:x="0" w:y="99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právnické osoby.</w:t>
      </w:r>
    </w:p>
    <w:p>
      <w:pPr>
        <w:pStyle w:val="P21"/>
        <w:framePr w:w="7654" w:h="331" w:hRule="exact" w:wrap="none" w:vAnchor="page" w:hAnchor="margin" w:x="28" w:y="15940"/>
        <w:rPr>
          <w:rStyle w:val="C16"/>
          <w:rtl w:val="0"/>
        </w:rPr>
      </w:pPr>
      <w:r>
        <w:rPr>
          <w:rStyle w:val="C16"/>
          <w:rtl w:val="0"/>
        </w:rPr>
        <w:t>Vlakvedoucí osobní přepravy, 11.9.2026 18:40:20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alespoň jednu z následujících variant požadavků:</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s praxí v délce minimálně 5 let v typové pozici průvodčí, nebo ve vyšší kvalifikaci, která zahrnuje požadavky na tento kvalifikační stupeň (např. výpravčí) v oblasti provozování železniční dopravy, z toho minimálně tři roky v období posledních pěti let před podáním žádosti o udělení autorizace.</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se zaměřením na provozování dráhy s praxí v délce minimálně 5 let, z toho minimálně dva roky v období posledních pěti let před podáním žádosti o udělení autorizace.</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c)Vysokoškolské vzdělání se zaměřením na provozování dráhy s praxí v délce minimálně 5 let v oblasti provozování dráhy, z toho minimálně jeden rok v období posledních dvou let před podáním žádosti o udělení autorizace.</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přípravu zaměřenou na vzdělávání a hodnocení dospělých s důrazem na psychologické aspekty zkoušení dospělých v rozsahu minimálně 12 hodin.</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2999" w:hRule="exact" w:wrap="none" w:vAnchor="page" w:hAnchor="margin" w:x="0" w:y="9077"/>
        <w:rPr>
          <w:rStyle w:val="C3"/>
          <w:rtl w:val="0"/>
        </w:rPr>
      </w:pPr>
    </w:p>
    <w:p>
      <w:pPr>
        <w:pStyle w:val="P35"/>
        <w:framePr w:w="10710" w:h="340" w:hRule="exact" w:wrap="none" w:vAnchor="page" w:hAnchor="margin" w:x="28" w:y="9077"/>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9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hodnotícího standardu je třeba mít k dispozici příslušný typ sdělovacího a zabezpečovacího zařízení železniční stanice na patřičné úrovni, prostory pro teoretickou a praktickou část zkoušky, popis technologických postupů a text předpiů souvisejících s dopravním a přepravním výkonem, dopravní prostředky a technická zařízení.</w:t>
      </w:r>
    </w:p>
    <w:p>
      <w:pPr>
        <w:keepNext w:val="0"/>
        <w:keepLines w:val="0"/>
        <w:framePr w:w="10766" w:h="2659" w:hRule="exact" w:wrap="none" w:vAnchor="page" w:hAnchor="margin" w:x="0" w:y="9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59" w:hRule="exact" w:wrap="none" w:vAnchor="page" w:hAnchor="margin" w:x="0" w:y="9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umožňující srovnání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2303"/>
        <w:rPr>
          <w:rStyle w:val="C3"/>
          <w:rtl w:val="0"/>
        </w:rPr>
      </w:pPr>
    </w:p>
    <w:p>
      <w:pPr>
        <w:pStyle w:val="P35"/>
        <w:framePr w:w="10710" w:h="340" w:hRule="exact" w:wrap="none" w:vAnchor="page" w:hAnchor="margin" w:x="28" w:y="12303"/>
        <w:rPr>
          <w:rStyle w:val="C25"/>
          <w:rtl w:val="0"/>
        </w:rPr>
      </w:pPr>
      <w:r>
        <w:rPr>
          <w:rStyle w:val="C25"/>
          <w:rtl w:val="0"/>
        </w:rPr>
        <w:t>Doba přípravy na zkoušku</w:t>
      </w:r>
    </w:p>
    <w:p>
      <w:pPr>
        <w:keepNext w:val="0"/>
        <w:keepLines w:val="0"/>
        <w:framePr w:w="10766" w:h="1036" w:hRule="exact" w:wrap="none" w:vAnchor="page" w:hAnchor="margin" w:x="0" w:y="12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3906"/>
        <w:rPr>
          <w:rStyle w:val="C3"/>
          <w:rtl w:val="0"/>
        </w:rPr>
      </w:pPr>
    </w:p>
    <w:p>
      <w:pPr>
        <w:pStyle w:val="P35"/>
        <w:framePr w:w="10710" w:h="340" w:hRule="exact" w:wrap="none" w:vAnchor="page" w:hAnchor="margin" w:x="28" w:y="13906"/>
        <w:rPr>
          <w:rStyle w:val="C25"/>
          <w:rtl w:val="0"/>
        </w:rPr>
      </w:pPr>
      <w:r>
        <w:rPr>
          <w:rStyle w:val="C25"/>
          <w:rtl w:val="0"/>
        </w:rPr>
        <w:t>Doba pro vykonání zkoušky</w:t>
      </w:r>
    </w:p>
    <w:p>
      <w:pPr>
        <w:keepNext w:val="0"/>
        <w:keepLines w:val="0"/>
        <w:framePr w:w="10766" w:h="806" w:hRule="exact" w:wrap="none" w:vAnchor="page" w:hAnchor="margin" w:x="0" w:y="142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Vlakvedoucí osobní přepravy, 11.9.2026 18:40:20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Expertním týmem železničář (ETŽ), v němž byly zastoupeny:</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dopravy České Republiky</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 tyto subjekty:</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 GŘ</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doprava, a. s.</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VIAMONT, a. s.</w:t>
      </w:r>
    </w:p>
    <w:p>
      <w:pPr>
        <w:keepNext w:val="0"/>
        <w:keepLines w:val="0"/>
        <w:framePr w:w="10766" w:h="235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Doprava, a. s.</w:t>
      </w:r>
    </w:p>
    <w:p>
      <w:pPr>
        <w:pStyle w:val="P21"/>
        <w:framePr w:w="7654" w:h="331" w:hRule="exact" w:wrap="none" w:vAnchor="page" w:hAnchor="margin" w:x="28" w:y="15940"/>
        <w:rPr>
          <w:rStyle w:val="C16"/>
          <w:rtl w:val="0"/>
        </w:rPr>
      </w:pPr>
      <w:r>
        <w:rPr>
          <w:rStyle w:val="C16"/>
          <w:rtl w:val="0"/>
        </w:rPr>
        <w:t>Vlakvedoucí osobní přepravy, 11.9.2026 18:40:20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