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463EA" Type="http://schemas.openxmlformats.org/officeDocument/2006/relationships/officeDocument" Target="/word/document.xml" /><Relationship Id="coreR2FB463EA" Type="http://schemas.openxmlformats.org/package/2006/relationships/metadata/core-properties" Target="/docProps/core.xml" /><Relationship Id="customR2FB46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podkladů pro jízdu 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železničních návěstidel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železničních výhybek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Řízení nakládky a překládky zavazadel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Koordinace posunu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Výprava vlaku z železniční stanice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Vlakvedoucí osobní přepravy, 28.4.2026 23:03:02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Zpracovat a vyhotovit náležitosti pro vlakové soupravy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dvě kritéria.</w:t>
      </w:r>
    </w:p>
    <w:p>
      <w:pPr>
        <w:pStyle w:val="P23"/>
        <w:framePr w:w="10710" w:h="547" w:hRule="exact" w:wrap="none" w:vAnchor="page" w:hAnchor="margin" w:x="28" w:y="9452"/>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a) Realizovat výpočet jízdného, dovozného, poplatků, penále a pokut, přirážek podle platných tarifů v osobní dopravě</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se slovním vysvětlením</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se slovním vysvětlením</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Vybrat hotovost od cestující veřejnosti</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se slovním vysvětlením</w:t>
      </w:r>
    </w:p>
    <w:p>
      <w:pPr>
        <w:pStyle w:val="P32"/>
        <w:framePr w:w="10710" w:h="248" w:hRule="exact" w:wrap="none" w:vAnchor="page" w:hAnchor="margin" w:x="28" w:y="12409"/>
        <w:rPr>
          <w:rStyle w:val="C23"/>
          <w:rtl w:val="0"/>
        </w:rPr>
      </w:pPr>
      <w:r>
        <w:rPr>
          <w:rStyle w:val="C23"/>
          <w:rtl w:val="0"/>
        </w:rPr>
        <w:t>Je třeba splnit všechna kritéria.</w:t>
      </w:r>
    </w:p>
    <w:p>
      <w:pPr>
        <w:pStyle w:val="P23"/>
        <w:framePr w:w="10710" w:h="340" w:hRule="exact" w:wrap="none" w:vAnchor="page" w:hAnchor="margin" w:x="28" w:y="12844"/>
        <w:rPr>
          <w:rStyle w:val="C18"/>
          <w:rtl w:val="0"/>
        </w:rPr>
      </w:pPr>
      <w:r>
        <w:rPr>
          <w:rStyle w:val="C18"/>
          <w:rtl w:val="0"/>
        </w:rPr>
        <w:t>Vyhotovování podkladů pro jízdu vlaků</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a) Prokázat znalost podkladů pro jízdu vlaků</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Vyplňovat příslušné podklady pro jízdu vlaků</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se slovním vysvětlením</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28.4.2026 23:03:02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mimořádných událostí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železniční výhybky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se slovním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Popsat obsluhu železniční výhybky během mimořádných událostí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Slovní vysvětlení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nakládky a překládky zavazadel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Prokázat znalost přepravních předpisů pro přepravu zavazadel</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Slovní vyjádření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Odbavit cestující u vlaku</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se slovním vysvětlením</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Koordinace posunu</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Objasnit organizaci a řízení práce vlakové čety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Slovní vysvětlení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proces koordinace posunu hnacími vozidly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Slovní vysvětlení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Popsat postup při mimořádné události (nehodové události, ujetí vozidel)</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vysvětlení</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Výprava vlaku z železniční stanice</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376" w:hRule="exact" w:wrap="none" w:vAnchor="page" w:hAnchor="margin" w:x="45" w:y="12651"/>
        <w:rPr>
          <w:rStyle w:val="C3"/>
          <w:rtl w:val="0"/>
        </w:rPr>
      </w:pPr>
    </w:p>
    <w:p>
      <w:pPr>
        <w:pStyle w:val="P13"/>
        <w:framePr w:w="6658" w:h="249" w:hRule="exact" w:wrap="none" w:vAnchor="page" w:hAnchor="margin" w:x="71" w:y="12707"/>
        <w:rPr>
          <w:rStyle w:val="C11"/>
          <w:rtl w:val="0"/>
        </w:rPr>
      </w:pPr>
      <w:r>
        <w:rPr>
          <w:rStyle w:val="C11"/>
          <w:rtl w:val="0"/>
        </w:rPr>
        <w:t>a) Prokázat znalost dopravních předpisů při výpravě vlaku</w:t>
      </w:r>
    </w:p>
    <w:p>
      <w:pPr>
        <w:pStyle w:val="P28"/>
        <w:framePr w:w="3921" w:h="376" w:hRule="exact" w:wrap="none" w:vAnchor="page" w:hAnchor="margin" w:x="6800" w:y="12651"/>
        <w:rPr>
          <w:rStyle w:val="C3"/>
          <w:rtl w:val="0"/>
        </w:rPr>
      </w:pPr>
    </w:p>
    <w:p>
      <w:pPr>
        <w:pStyle w:val="P29"/>
        <w:framePr w:w="3839" w:h="249" w:hRule="exact" w:wrap="none" w:vAnchor="page" w:hAnchor="margin" w:x="6856" w:y="12707"/>
        <w:rPr>
          <w:rStyle w:val="C21"/>
          <w:rtl w:val="0"/>
        </w:rPr>
      </w:pPr>
      <w:r>
        <w:rPr>
          <w:rStyle w:val="C21"/>
          <w:rtl w:val="0"/>
        </w:rPr>
        <w:t>Slovní vysvětlení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b) Prokázat znalost dávání návěstí před odjezdem vlaku</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Praktické předvedení se slovním vysvětlením</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28.4.2026 23:03:02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pro uchazeče o tuto dílčí kvalifikaci je získání dílčí kvalifikace Průvodčí osobní přepravy. V případě, že uchazeč tuto dílčí kvalifikaci nezískal, je součástí zkoušky i ověření kompetencí podle hodnotících standardů DK Průvodčí osobní přepravy.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http://katalog.nsp.cz/karta_tp.aspx?id_jp=2265&amp;kod_sm1=14).</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958"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Vlakvedoucí osobní přepravy, 28.4.2026 23:03:02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Vlakvedoucí osobní přepravy, 28.4.2026 23:03:02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Vlakvedoucí osobní přepravy, 28.4.2026 23:03:02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