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EB7192" Type="http://schemas.openxmlformats.org/officeDocument/2006/relationships/officeDocument" Target="/word/document.xml" /><Relationship Id="coreR7AEB7192" Type="http://schemas.openxmlformats.org/package/2006/relationships/metadata/core-properties" Target="/docProps/core.xml" /><Relationship Id="customR7AEB71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Hradlář a hláskař / hradlářka a hláskařka (kód: 37-010-H)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železničních návěstidel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závor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Hradlář a hláskař / hradlářka a hláskařka, 1.11.2026 3:16:08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Obsluha železničních návěstidel</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Popsat funkce železničních návěstidel a návěstí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Popsat obsluhu železničních návěstidel během poruchových stavů</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7925"/>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Obsluha železničních závor</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a) Obsluhovat železniční závory</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 a ústní ověření</w:t>
      </w:r>
    </w:p>
    <w:p>
      <w:pPr>
        <w:pStyle w:val="P16"/>
        <w:framePr w:w="6710" w:h="376" w:hRule="exact" w:wrap="none" w:vAnchor="page" w:hAnchor="margin" w:x="45" w:y="9552"/>
        <w:rPr>
          <w:rStyle w:val="C3"/>
          <w:rtl w:val="0"/>
        </w:rPr>
      </w:pPr>
    </w:p>
    <w:p>
      <w:pPr>
        <w:pStyle w:val="P17"/>
        <w:framePr w:w="6658" w:h="249" w:hRule="exact" w:wrap="none" w:vAnchor="page" w:hAnchor="margin" w:x="71" w:y="9608"/>
        <w:rPr>
          <w:rStyle w:val="C13"/>
          <w:rtl w:val="0"/>
        </w:rPr>
      </w:pPr>
      <w:r>
        <w:rPr>
          <w:rStyle w:val="C13"/>
          <w:rtl w:val="0"/>
        </w:rPr>
        <w:t>b) Prokázat znalost obsluhy železničních závor během poruchových stavů</w:t>
      </w:r>
    </w:p>
    <w:p>
      <w:pPr>
        <w:pStyle w:val="P30"/>
        <w:framePr w:w="3921" w:h="376" w:hRule="exact" w:wrap="none" w:vAnchor="page" w:hAnchor="margin" w:x="6800" w:y="9552"/>
        <w:rPr>
          <w:rStyle w:val="C3"/>
          <w:rtl w:val="0"/>
        </w:rPr>
      </w:pPr>
    </w:p>
    <w:p>
      <w:pPr>
        <w:pStyle w:val="P31"/>
        <w:framePr w:w="3839" w:h="249" w:hRule="exact" w:wrap="none" w:vAnchor="page" w:hAnchor="margin" w:x="6856" w:y="960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obě kritéria.</w:t>
      </w:r>
    </w:p>
    <w:p>
      <w:pPr>
        <w:pStyle w:val="P23"/>
        <w:framePr w:w="10710" w:h="340" w:hRule="exact" w:wrap="none" w:vAnchor="page" w:hAnchor="margin" w:x="28" w:y="10477"/>
        <w:rPr>
          <w:rStyle w:val="C18"/>
          <w:rtl w:val="0"/>
        </w:rPr>
      </w:pPr>
      <w:r>
        <w:rPr>
          <w:rStyle w:val="C18"/>
          <w:rtl w:val="0"/>
        </w:rPr>
        <w:t>Obsluha zabezpečovacího a sdělovacího zařízení</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a) Vyjmenovat jednotlivé druhy zabezpečovacích a sdělovacích zařízení</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Písemné ověření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b) Obsluhovat zabezpečovací a sdělovací zařízení</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c) Sjednávat jízdy (rozkazy, hlášení)</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Hradlář a hláskař / hradlářka a hláskařka, 1.11.2026 3:16:08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http://katalog.nsp.cz/karta_p.aspx?id_jp=100974&amp;kod_sm1=14).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1.11.2026 3:16:08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 xml:space="preserve">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8914"/>
        <w:rPr>
          <w:rStyle w:val="C3"/>
          <w:rtl w:val="0"/>
        </w:rPr>
      </w:pPr>
    </w:p>
    <w:p>
      <w:pPr>
        <w:pStyle w:val="P35"/>
        <w:framePr w:w="10710" w:h="340" w:hRule="exact" w:wrap="none" w:vAnchor="page" w:hAnchor="margin" w:x="28" w:y="891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Doba přípravy na zkoušku</w:t>
      </w:r>
    </w:p>
    <w:p>
      <w:pPr>
        <w:keepNext w:val="0"/>
        <w:keepLines w:val="0"/>
        <w:framePr w:w="10766" w:h="1271"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pro vykonání zkoušky</w:t>
      </w:r>
    </w:p>
    <w:p>
      <w:pPr>
        <w:keepNext w:val="0"/>
        <w:keepLines w:val="0"/>
        <w:framePr w:w="10766" w:h="1041"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1.11.2026 3:16:08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Hradlář a hláskař / hradlářka a hláskařka, 1.11.2026 3:16:08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4B768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77EE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