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9CC360" Type="http://schemas.openxmlformats.org/officeDocument/2006/relationships/officeDocument" Target="/word/document.xml" /><Relationship Id="coreR389CC360" Type="http://schemas.openxmlformats.org/package/2006/relationships/metadata/core-properties" Target="/docProps/core.xml" /><Relationship Id="customR389CC3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Výhybkář/výhybkářka (kód: 37-007-H)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dopravní cesty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 pro činnost provozních zaměstnanců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Stavění vlakové cesty a posunové cesty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železničních návěstidel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zabezpečovacího a sdělovacího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posunu v dopravním obvodu s ručně ovládanými výhybkami a výkolejkami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pomocných stavědel v železničních stanicích a vlečkách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železničních výhybek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Výhybkář/výhybkářka, 11.9.2026 16:54:37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 a prokazatelně doložit absolvování Kabinetu bezpečnosti práce, jehož součástí jsou zejména podmínky pro bezpečnost a ochranu zdraví při práci, požární ochrany (PO) a poskytování první pomoci. Zdravotní způsobilost je vyžadována (odkaz na povolání v NSP - http://katalog.nsp.cz/karta_tp.aspx?id_jp=2414&amp;kod_sm1=14).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Výhybkář/výhybkářka, 11.9.2026 16:54:37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akciová společnost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Výhybkář/výhybkářka, 11.9.2026 16:54:37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