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389C95" Type="http://schemas.openxmlformats.org/officeDocument/2006/relationships/officeDocument" Target="/word/document.xml" /><Relationship Id="coreR3B389C95" Type="http://schemas.openxmlformats.org/package/2006/relationships/metadata/core-properties" Target="/docProps/core.xml" /><Relationship Id="customR3B389C9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Výhybkář/výhybkářka (kód: 37-007-H)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provozních zaměstnanců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Stavění vlakové cesty a posunové cesty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železničních návěstidel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zabezpečovacího a sdělovacího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posunu v dopravním obvodu s ručně ovládanými výhybkami a výkolejkami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pomocných stavědel v železničních stanicích a vlečkách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železničních výhybek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Výhybkář/výhybkářka, 27.10.2026 1:23:41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provozních zaměstnanců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ve vybraných značkách a číst trasy v grafikonu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Prokázat znalost dopravních údajů v grafikonu a zapisovat je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základní právní předpisy týkající se železniční dopravy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Písemné ověření</w:t>
      </w:r>
    </w:p>
    <w:p>
      <w:pPr>
        <w:pStyle w:val="P16"/>
        <w:framePr w:w="6710" w:h="831" w:hRule="exact" w:wrap="none" w:vAnchor="page" w:hAnchor="margin" w:x="45" w:y="4863"/>
        <w:rPr>
          <w:rStyle w:val="C3"/>
          <w:rtl w:val="0"/>
        </w:rPr>
      </w:pPr>
    </w:p>
    <w:p>
      <w:pPr>
        <w:pStyle w:val="P17"/>
        <w:framePr w:w="6658" w:h="704" w:hRule="exact" w:wrap="none" w:vAnchor="page" w:hAnchor="margin" w:x="71" w:y="4919"/>
        <w:rPr>
          <w:rStyle w:val="C13"/>
          <w:rtl w:val="0"/>
        </w:rPr>
      </w:pPr>
      <w:r>
        <w:rPr>
          <w:rStyle w:val="C13"/>
          <w:rtl w:val="0"/>
        </w:rPr>
        <w:t>d) Prokázat znalost základní terminologie železniční dopravy (námezník, návěstidlo, výhybka, výkolejka, volný schůdný a manipulační prostor, průjezdný průřez, posun, posun mezi dopravnami, přestavná jízda apod.)</w:t>
      </w:r>
    </w:p>
    <w:p>
      <w:pPr>
        <w:pStyle w:val="P30"/>
        <w:framePr w:w="3921" w:h="831" w:hRule="exact" w:wrap="none" w:vAnchor="page" w:hAnchor="margin" w:x="6800" w:y="4863"/>
        <w:rPr>
          <w:rStyle w:val="C3"/>
          <w:rtl w:val="0"/>
        </w:rPr>
      </w:pPr>
    </w:p>
    <w:p>
      <w:pPr>
        <w:pStyle w:val="P31"/>
        <w:framePr w:w="3839" w:h="704" w:hRule="exact" w:wrap="none" w:vAnchor="page" w:hAnchor="margin" w:x="6856" w:y="4919"/>
        <w:rPr>
          <w:rStyle w:val="C22"/>
          <w:rtl w:val="0"/>
        </w:rPr>
      </w:pPr>
      <w:r>
        <w:rPr>
          <w:rStyle w:val="C22"/>
          <w:rtl w:val="0"/>
        </w:rPr>
        <w:t>Písemné a ústní ověření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3"/>
        <w:rPr>
          <w:rStyle w:val="C18"/>
          <w:rtl w:val="0"/>
        </w:rPr>
      </w:pPr>
      <w:r>
        <w:rPr>
          <w:rStyle w:val="C18"/>
          <w:rtl w:val="0"/>
        </w:rPr>
        <w:t>Stavění vlakové cesty a posunové cesty</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a) Vysvětlit a předvést technologické postupy při přípravě jízdní cesty</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Praktické předvedení a ústní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b) Popsat organizování činnosti během poruchových stavů při stavění jízdní cesty</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Ústní ověření</w:t>
      </w:r>
    </w:p>
    <w:p>
      <w:pPr>
        <w:pStyle w:val="P32"/>
        <w:framePr w:w="10710" w:h="248" w:hRule="exact" w:wrap="none" w:vAnchor="page" w:hAnchor="margin" w:x="28" w:y="8155"/>
        <w:rPr>
          <w:rStyle w:val="C23"/>
          <w:rtl w:val="0"/>
        </w:rPr>
      </w:pPr>
      <w:r>
        <w:rPr>
          <w:rStyle w:val="C23"/>
          <w:rtl w:val="0"/>
        </w:rPr>
        <w:t>Je třeba splnit obě kritéria.</w:t>
      </w:r>
    </w:p>
    <w:p>
      <w:pPr>
        <w:pStyle w:val="P23"/>
        <w:framePr w:w="10710" w:h="340" w:hRule="exact" w:wrap="none" w:vAnchor="page" w:hAnchor="margin" w:x="28" w:y="8591"/>
        <w:rPr>
          <w:rStyle w:val="C18"/>
          <w:rtl w:val="0"/>
        </w:rPr>
      </w:pPr>
      <w:r>
        <w:rPr>
          <w:rStyle w:val="C18"/>
          <w:rtl w:val="0"/>
        </w:rPr>
        <w:t>Obsluha železničních návěstidel</w:t>
      </w:r>
    </w:p>
    <w:p>
      <w:pPr>
        <w:pStyle w:val="P24"/>
        <w:framePr w:w="6713" w:h="376" w:hRule="exact" w:wrap="none" w:vAnchor="page" w:hAnchor="margin" w:x="45" w:y="9030"/>
        <w:rPr>
          <w:rStyle w:val="C3"/>
          <w:rtl w:val="0"/>
        </w:rPr>
      </w:pPr>
    </w:p>
    <w:p>
      <w:pPr>
        <w:pStyle w:val="P25"/>
        <w:framePr w:w="6661" w:h="249" w:hRule="exact" w:wrap="none" w:vAnchor="page" w:hAnchor="margin" w:x="71" w:y="9101"/>
        <w:rPr>
          <w:rStyle w:val="C19"/>
          <w:rtl w:val="0"/>
        </w:rPr>
      </w:pPr>
      <w:r>
        <w:rPr>
          <w:rStyle w:val="C19"/>
          <w:rtl w:val="0"/>
        </w:rPr>
        <w:t>Kritéria hodnocení</w:t>
      </w:r>
    </w:p>
    <w:p>
      <w:pPr>
        <w:pStyle w:val="P26"/>
        <w:framePr w:w="3918" w:h="376" w:hRule="exact" w:wrap="none" w:vAnchor="page" w:hAnchor="margin" w:x="6803" w:y="9030"/>
        <w:rPr>
          <w:rStyle w:val="C3"/>
          <w:rtl w:val="0"/>
        </w:rPr>
      </w:pPr>
    </w:p>
    <w:p>
      <w:pPr>
        <w:pStyle w:val="P27"/>
        <w:framePr w:w="3836" w:h="249" w:hRule="exact" w:wrap="none" w:vAnchor="page" w:hAnchor="margin" w:x="6859" w:y="9101"/>
        <w:rPr>
          <w:rStyle w:val="C20"/>
          <w:rtl w:val="0"/>
        </w:rPr>
      </w:pPr>
      <w:r>
        <w:rPr>
          <w:rStyle w:val="C20"/>
          <w:rtl w:val="0"/>
        </w:rPr>
        <w:t>Způsoby ověření</w:t>
      </w:r>
    </w:p>
    <w:p>
      <w:pPr>
        <w:pStyle w:val="P12"/>
        <w:framePr w:w="6710" w:h="376" w:hRule="exact" w:wrap="none" w:vAnchor="page" w:hAnchor="margin" w:x="45" w:y="9407"/>
        <w:rPr>
          <w:rStyle w:val="C3"/>
          <w:rtl w:val="0"/>
        </w:rPr>
      </w:pPr>
    </w:p>
    <w:p>
      <w:pPr>
        <w:pStyle w:val="P13"/>
        <w:framePr w:w="6658" w:h="249" w:hRule="exact" w:wrap="none" w:vAnchor="page" w:hAnchor="margin" w:x="71" w:y="9463"/>
        <w:rPr>
          <w:rStyle w:val="C11"/>
          <w:rtl w:val="0"/>
        </w:rPr>
      </w:pPr>
      <w:r>
        <w:rPr>
          <w:rStyle w:val="C11"/>
          <w:rtl w:val="0"/>
        </w:rPr>
        <w:t>a) Popsat funkce železničních návěstidel a návěstí</w:t>
      </w:r>
    </w:p>
    <w:p>
      <w:pPr>
        <w:pStyle w:val="P28"/>
        <w:framePr w:w="3921" w:h="376" w:hRule="exact" w:wrap="none" w:vAnchor="page" w:hAnchor="margin" w:x="6800" w:y="9407"/>
        <w:rPr>
          <w:rStyle w:val="C3"/>
          <w:rtl w:val="0"/>
        </w:rPr>
      </w:pPr>
    </w:p>
    <w:p>
      <w:pPr>
        <w:pStyle w:val="P29"/>
        <w:framePr w:w="3839" w:h="249" w:hRule="exact" w:wrap="none" w:vAnchor="page" w:hAnchor="margin" w:x="6856" w:y="9463"/>
        <w:rPr>
          <w:rStyle w:val="C21"/>
          <w:rtl w:val="0"/>
        </w:rPr>
      </w:pPr>
      <w:r>
        <w:rPr>
          <w:rStyle w:val="C21"/>
          <w:rtl w:val="0"/>
        </w:rPr>
        <w:t>Ústní ověření</w:t>
      </w:r>
    </w:p>
    <w:p>
      <w:pPr>
        <w:pStyle w:val="P16"/>
        <w:framePr w:w="6710" w:h="376" w:hRule="exact" w:wrap="none" w:vAnchor="page" w:hAnchor="margin" w:x="45" w:y="9783"/>
        <w:rPr>
          <w:rStyle w:val="C3"/>
          <w:rtl w:val="0"/>
        </w:rPr>
      </w:pPr>
    </w:p>
    <w:p>
      <w:pPr>
        <w:pStyle w:val="P17"/>
        <w:framePr w:w="6658" w:h="249" w:hRule="exact" w:wrap="none" w:vAnchor="page" w:hAnchor="margin" w:x="71" w:y="9839"/>
        <w:rPr>
          <w:rStyle w:val="C13"/>
          <w:rtl w:val="0"/>
        </w:rPr>
      </w:pPr>
      <w:r>
        <w:rPr>
          <w:rStyle w:val="C13"/>
          <w:rtl w:val="0"/>
        </w:rPr>
        <w:t>b) Popsat obsluhu železničních návěstidel během poruchových stavů</w:t>
      </w:r>
    </w:p>
    <w:p>
      <w:pPr>
        <w:pStyle w:val="P30"/>
        <w:framePr w:w="3921" w:h="376" w:hRule="exact" w:wrap="none" w:vAnchor="page" w:hAnchor="margin" w:x="6800" w:y="9783"/>
        <w:rPr>
          <w:rStyle w:val="C3"/>
          <w:rtl w:val="0"/>
        </w:rPr>
      </w:pPr>
    </w:p>
    <w:p>
      <w:pPr>
        <w:pStyle w:val="P31"/>
        <w:framePr w:w="3839" w:h="249" w:hRule="exact" w:wrap="none" w:vAnchor="page" w:hAnchor="margin" w:x="6856" w:y="9839"/>
        <w:rPr>
          <w:rStyle w:val="C22"/>
          <w:rtl w:val="0"/>
        </w:rPr>
      </w:pPr>
      <w:r>
        <w:rPr>
          <w:rStyle w:val="C22"/>
          <w:rtl w:val="0"/>
        </w:rPr>
        <w:t>Ústní ověření</w:t>
      </w:r>
    </w:p>
    <w:p>
      <w:pPr>
        <w:pStyle w:val="P32"/>
        <w:framePr w:w="10710" w:h="248" w:hRule="exact" w:wrap="none" w:vAnchor="page" w:hAnchor="margin" w:x="28" w:y="10272"/>
        <w:rPr>
          <w:rStyle w:val="C23"/>
          <w:rtl w:val="0"/>
        </w:rPr>
      </w:pPr>
      <w:r>
        <w:rPr>
          <w:rStyle w:val="C23"/>
          <w:rtl w:val="0"/>
        </w:rPr>
        <w:t>Je třeba splnit obě kritéria.</w:t>
      </w:r>
    </w:p>
    <w:p>
      <w:pPr>
        <w:pStyle w:val="P23"/>
        <w:framePr w:w="10710" w:h="340" w:hRule="exact" w:wrap="none" w:vAnchor="page" w:hAnchor="margin" w:x="28" w:y="10708"/>
        <w:rPr>
          <w:rStyle w:val="C18"/>
          <w:rtl w:val="0"/>
        </w:rPr>
      </w:pPr>
      <w:r>
        <w:rPr>
          <w:rStyle w:val="C18"/>
          <w:rtl w:val="0"/>
        </w:rPr>
        <w:t>Obsluha zabezpečovacího a sdělovacího zařízení</w:t>
      </w:r>
    </w:p>
    <w:p>
      <w:pPr>
        <w:pStyle w:val="P24"/>
        <w:framePr w:w="6713" w:h="376" w:hRule="exact" w:wrap="none" w:vAnchor="page" w:hAnchor="margin" w:x="45" w:y="11147"/>
        <w:rPr>
          <w:rStyle w:val="C3"/>
          <w:rtl w:val="0"/>
        </w:rPr>
      </w:pPr>
    </w:p>
    <w:p>
      <w:pPr>
        <w:pStyle w:val="P25"/>
        <w:framePr w:w="6661" w:h="249" w:hRule="exact" w:wrap="none" w:vAnchor="page" w:hAnchor="margin" w:x="71" w:y="11218"/>
        <w:rPr>
          <w:rStyle w:val="C19"/>
          <w:rtl w:val="0"/>
        </w:rPr>
      </w:pPr>
      <w:r>
        <w:rPr>
          <w:rStyle w:val="C19"/>
          <w:rtl w:val="0"/>
        </w:rPr>
        <w:t>Kritéria hodnocení</w:t>
      </w:r>
    </w:p>
    <w:p>
      <w:pPr>
        <w:pStyle w:val="P26"/>
        <w:framePr w:w="3918" w:h="376" w:hRule="exact" w:wrap="none" w:vAnchor="page" w:hAnchor="margin" w:x="6803" w:y="11147"/>
        <w:rPr>
          <w:rStyle w:val="C3"/>
          <w:rtl w:val="0"/>
        </w:rPr>
      </w:pPr>
    </w:p>
    <w:p>
      <w:pPr>
        <w:pStyle w:val="P27"/>
        <w:framePr w:w="3836" w:h="249" w:hRule="exact" w:wrap="none" w:vAnchor="page" w:hAnchor="margin" w:x="6859" w:y="11218"/>
        <w:rPr>
          <w:rStyle w:val="C20"/>
          <w:rtl w:val="0"/>
        </w:rPr>
      </w:pPr>
      <w:r>
        <w:rPr>
          <w:rStyle w:val="C20"/>
          <w:rtl w:val="0"/>
        </w:rPr>
        <w:t>Způsoby ověření</w:t>
      </w:r>
    </w:p>
    <w:p>
      <w:pPr>
        <w:pStyle w:val="P12"/>
        <w:framePr w:w="6710" w:h="376" w:hRule="exact" w:wrap="none" w:vAnchor="page" w:hAnchor="margin" w:x="45" w:y="11524"/>
        <w:rPr>
          <w:rStyle w:val="C3"/>
          <w:rtl w:val="0"/>
        </w:rPr>
      </w:pPr>
    </w:p>
    <w:p>
      <w:pPr>
        <w:pStyle w:val="P13"/>
        <w:framePr w:w="6658" w:h="249" w:hRule="exact" w:wrap="none" w:vAnchor="page" w:hAnchor="margin" w:x="71" w:y="11580"/>
        <w:rPr>
          <w:rStyle w:val="C11"/>
          <w:rtl w:val="0"/>
        </w:rPr>
      </w:pPr>
      <w:r>
        <w:rPr>
          <w:rStyle w:val="C11"/>
          <w:rtl w:val="0"/>
        </w:rPr>
        <w:t>a) Vyjmenovat jednotlivé druhy zabezpečovacích a sdělovacích zařízení</w:t>
      </w:r>
    </w:p>
    <w:p>
      <w:pPr>
        <w:pStyle w:val="P28"/>
        <w:framePr w:w="3921" w:h="376" w:hRule="exact" w:wrap="none" w:vAnchor="page" w:hAnchor="margin" w:x="6800" w:y="11524"/>
        <w:rPr>
          <w:rStyle w:val="C3"/>
          <w:rtl w:val="0"/>
        </w:rPr>
      </w:pPr>
    </w:p>
    <w:p>
      <w:pPr>
        <w:pStyle w:val="P29"/>
        <w:framePr w:w="3839" w:h="249" w:hRule="exact" w:wrap="none" w:vAnchor="page" w:hAnchor="margin" w:x="6856" w:y="11580"/>
        <w:rPr>
          <w:rStyle w:val="C21"/>
          <w:rtl w:val="0"/>
        </w:rPr>
      </w:pPr>
      <w:r>
        <w:rPr>
          <w:rStyle w:val="C21"/>
          <w:rtl w:val="0"/>
        </w:rPr>
        <w:t>Písemné ověření</w:t>
      </w:r>
    </w:p>
    <w:p>
      <w:pPr>
        <w:pStyle w:val="P16"/>
        <w:framePr w:w="6710" w:h="376" w:hRule="exact" w:wrap="none" w:vAnchor="page" w:hAnchor="margin" w:x="45" w:y="11900"/>
        <w:rPr>
          <w:rStyle w:val="C3"/>
          <w:rtl w:val="0"/>
        </w:rPr>
      </w:pPr>
    </w:p>
    <w:p>
      <w:pPr>
        <w:pStyle w:val="P17"/>
        <w:framePr w:w="6658" w:h="249" w:hRule="exact" w:wrap="none" w:vAnchor="page" w:hAnchor="margin" w:x="71" w:y="11956"/>
        <w:rPr>
          <w:rStyle w:val="C13"/>
          <w:rtl w:val="0"/>
        </w:rPr>
      </w:pPr>
      <w:r>
        <w:rPr>
          <w:rStyle w:val="C13"/>
          <w:rtl w:val="0"/>
        </w:rPr>
        <w:t>b) Obsluhovat zabezpečovací a sdělovací zařízení</w:t>
      </w:r>
    </w:p>
    <w:p>
      <w:pPr>
        <w:pStyle w:val="P30"/>
        <w:framePr w:w="3921" w:h="376" w:hRule="exact" w:wrap="none" w:vAnchor="page" w:hAnchor="margin" w:x="6800" w:y="11900"/>
        <w:rPr>
          <w:rStyle w:val="C3"/>
          <w:rtl w:val="0"/>
        </w:rPr>
      </w:pPr>
    </w:p>
    <w:p>
      <w:pPr>
        <w:pStyle w:val="P31"/>
        <w:framePr w:w="3839" w:h="249" w:hRule="exact" w:wrap="none" w:vAnchor="page" w:hAnchor="margin" w:x="6856" w:y="11956"/>
        <w:rPr>
          <w:rStyle w:val="C22"/>
          <w:rtl w:val="0"/>
        </w:rPr>
      </w:pPr>
      <w:r>
        <w:rPr>
          <w:rStyle w:val="C22"/>
          <w:rtl w:val="0"/>
        </w:rPr>
        <w:t>Praktické předvedení a ústní ověření</w:t>
      </w:r>
    </w:p>
    <w:p>
      <w:pPr>
        <w:pStyle w:val="P12"/>
        <w:framePr w:w="6710" w:h="376" w:hRule="exact" w:wrap="none" w:vAnchor="page" w:hAnchor="margin" w:x="45" w:y="12276"/>
        <w:rPr>
          <w:rStyle w:val="C3"/>
          <w:rtl w:val="0"/>
        </w:rPr>
      </w:pPr>
    </w:p>
    <w:p>
      <w:pPr>
        <w:pStyle w:val="P13"/>
        <w:framePr w:w="6658" w:h="249" w:hRule="exact" w:wrap="none" w:vAnchor="page" w:hAnchor="margin" w:x="71" w:y="12332"/>
        <w:rPr>
          <w:rStyle w:val="C11"/>
          <w:rtl w:val="0"/>
        </w:rPr>
      </w:pPr>
      <w:r>
        <w:rPr>
          <w:rStyle w:val="C11"/>
          <w:rtl w:val="0"/>
        </w:rPr>
        <w:t>c) Sjednávat jízdy (rozkazy, hlášení)</w:t>
      </w:r>
    </w:p>
    <w:p>
      <w:pPr>
        <w:pStyle w:val="P28"/>
        <w:framePr w:w="3921" w:h="376" w:hRule="exact" w:wrap="none" w:vAnchor="page" w:hAnchor="margin" w:x="6800" w:y="12276"/>
        <w:rPr>
          <w:rStyle w:val="C3"/>
          <w:rtl w:val="0"/>
        </w:rPr>
      </w:pPr>
    </w:p>
    <w:p>
      <w:pPr>
        <w:pStyle w:val="P29"/>
        <w:framePr w:w="3839" w:h="249" w:hRule="exact" w:wrap="none" w:vAnchor="page" w:hAnchor="margin" w:x="6856" w:y="12332"/>
        <w:rPr>
          <w:rStyle w:val="C21"/>
          <w:rtl w:val="0"/>
        </w:rPr>
      </w:pPr>
      <w:r>
        <w:rPr>
          <w:rStyle w:val="C21"/>
          <w:rtl w:val="0"/>
        </w:rPr>
        <w:t>Praktické předvedení a ústní ověření</w:t>
      </w:r>
    </w:p>
    <w:p>
      <w:pPr>
        <w:pStyle w:val="P16"/>
        <w:framePr w:w="6710" w:h="607" w:hRule="exact" w:wrap="none" w:vAnchor="page" w:hAnchor="margin" w:x="45" w:y="12652"/>
        <w:rPr>
          <w:rStyle w:val="C3"/>
          <w:rtl w:val="0"/>
        </w:rPr>
      </w:pPr>
    </w:p>
    <w:p>
      <w:pPr>
        <w:pStyle w:val="P17"/>
        <w:framePr w:w="6658" w:h="480" w:hRule="exact" w:wrap="none" w:vAnchor="page" w:hAnchor="margin" w:x="71" w:y="12708"/>
        <w:rPr>
          <w:rStyle w:val="C13"/>
          <w:rtl w:val="0"/>
        </w:rPr>
      </w:pPr>
      <w:r>
        <w:rPr>
          <w:rStyle w:val="C13"/>
          <w:rtl w:val="0"/>
        </w:rPr>
        <w:t>d) Popsat obsluhu zabezpečovacího a sdělovacího zařízení během poruchových stavů</w:t>
      </w:r>
    </w:p>
    <w:p>
      <w:pPr>
        <w:pStyle w:val="P30"/>
        <w:framePr w:w="3921" w:h="607" w:hRule="exact" w:wrap="none" w:vAnchor="page" w:hAnchor="margin" w:x="6800" w:y="12652"/>
        <w:rPr>
          <w:rStyle w:val="C3"/>
          <w:rtl w:val="0"/>
        </w:rPr>
      </w:pPr>
    </w:p>
    <w:p>
      <w:pPr>
        <w:pStyle w:val="P31"/>
        <w:framePr w:w="3839" w:h="480" w:hRule="exact" w:wrap="none" w:vAnchor="page" w:hAnchor="margin" w:x="6856" w:y="12708"/>
        <w:rPr>
          <w:rStyle w:val="C22"/>
          <w:rtl w:val="0"/>
        </w:rPr>
      </w:pPr>
      <w:r>
        <w:rPr>
          <w:rStyle w:val="C22"/>
          <w:rtl w:val="0"/>
        </w:rPr>
        <w:t>Ústní ověření</w:t>
      </w:r>
    </w:p>
    <w:p>
      <w:pPr>
        <w:pStyle w:val="P32"/>
        <w:framePr w:w="10710" w:h="248" w:hRule="exact" w:wrap="none" w:vAnchor="page" w:hAnchor="margin" w:x="28" w:y="133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Výhybkář/výhybkářka, 27.10.2026 1:23:41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posunu v dopravním obvodu s ručně ovládanými výhybkami a výkolejkami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jednotlivé druhy výhybek a výkolejek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Obsluhovat výhybky a výkolejky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použití klíčů od výhybek a výkolejek</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Stavět posunové cesty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Obsluha pomocných stavědel v železničních stanicích a vlečkách</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obsluhu pomocných stavědel</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Převzít a předat obsluhu pomocných stavědel</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Obsluhovat pomocná stavědla při stavění posunových cest</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a ústní ověření</w:t>
      </w:r>
    </w:p>
    <w:p>
      <w:pPr>
        <w:pStyle w:val="P32"/>
        <w:framePr w:w="10710" w:h="248" w:hRule="exact" w:wrap="none" w:vAnchor="page" w:hAnchor="margin" w:x="28" w:y="7081"/>
        <w:rPr>
          <w:rStyle w:val="C23"/>
          <w:rtl w:val="0"/>
        </w:rPr>
      </w:pPr>
      <w:r>
        <w:rPr>
          <w:rStyle w:val="C23"/>
          <w:rtl w:val="0"/>
        </w:rPr>
        <w:t>Je třeba splnit všechna kritéria.</w:t>
      </w:r>
    </w:p>
    <w:p>
      <w:pPr>
        <w:pStyle w:val="P23"/>
        <w:framePr w:w="10710" w:h="340" w:hRule="exact" w:wrap="none" w:vAnchor="page" w:hAnchor="margin" w:x="28" w:y="7517"/>
        <w:rPr>
          <w:rStyle w:val="C18"/>
          <w:rtl w:val="0"/>
        </w:rPr>
      </w:pPr>
      <w:r>
        <w:rPr>
          <w:rStyle w:val="C18"/>
          <w:rtl w:val="0"/>
        </w:rPr>
        <w:t>Obsluha železničních výhybek</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a) Popsat funkce železničních výhybek a jejich částí</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Ústní ověření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b) Obsluhovat železniční výhybky</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Praktické předvedení a ústní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c) Popsat obsluhu železniční výhybky během poruchových stavů</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Ústní ověření</w:t>
      </w:r>
    </w:p>
    <w:p>
      <w:pPr>
        <w:pStyle w:val="P32"/>
        <w:framePr w:w="10710" w:h="248" w:hRule="exact" w:wrap="none" w:vAnchor="page" w:hAnchor="margin" w:x="28" w:y="9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Výhybkář/výhybkářka, 27.10.2026 1:23:41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http://katalog.nsp.cz/karta_tp.aspx?id_jp=2414&amp;kod_sm1=14).</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82"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1742"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742"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Výhybkář/výhybkářka, 27.10.2026 1:23:41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odbornou praxí v délce minimálně 5 let v TP </w:t>
      </w:r>
      <w:r>
        <w:rPr>
          <w:rFonts w:ascii="Arial" w:cs="Arial" w:hAnsi="Arial" w:eastAsia="Arial"/>
          <w:b w:val="0"/>
          <w:i w:val="1"/>
          <w:caps w:val="0"/>
          <w:strike w:val="0"/>
          <w:noProof w:val="0"/>
          <w:vanish w:val="0"/>
          <w:color w:val="auto"/>
          <w:sz w:val="20"/>
          <w:u w:val="none"/>
          <w:shd w:val="clear" w:color="auto" w:fill="auto"/>
          <w:vertAlign w:val="baseline"/>
          <w:lang/>
        </w:rPr>
        <w:t>vedoucí posunu,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59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59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provozování dráhy s odbornou praxí v délce minimálně 5 let v oblasti provozování dráhy nebo ve funkci učitele odborných předmětů, praktického vyučování nebo odborného výcviku v oblasti provozování dráhy , z toho minimálně jeden rok v období posledních 5 let před podáním žádosti o udělení autorizace.</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2999" w:hRule="exact" w:wrap="none" w:vAnchor="page" w:hAnchor="margin" w:x="0" w:y="8914"/>
        <w:rPr>
          <w:rStyle w:val="C3"/>
          <w:rtl w:val="0"/>
        </w:rPr>
      </w:pPr>
    </w:p>
    <w:p>
      <w:pPr>
        <w:pStyle w:val="P35"/>
        <w:framePr w:w="10710" w:h="340" w:hRule="exact" w:wrap="none" w:vAnchor="page" w:hAnchor="margin" w:x="28" w:y="8914"/>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9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příslušný typ sdělovacího a zabezpečovacího zařízení železniční stanice, vlečky na patřičné úrovni, prostory pro teoretickou a praktickou část zkoušky, technologické postupy a předpisy související s dopravním výkonem, dopravní prostředky a technická zařízení, pracovní pomůcky – přilba, praporek, svítilna </w:t>
      </w:r>
    </w:p>
    <w:p>
      <w:pPr>
        <w:keepNext w:val="0"/>
        <w:keepLines w:val="0"/>
        <w:framePr w:w="10766" w:h="2659" w:hRule="exact" w:wrap="none" w:vAnchor="page" w:hAnchor="margin" w:x="0" w:y="9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9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612" w:hRule="exact" w:wrap="none" w:vAnchor="page" w:hAnchor="margin" w:x="0" w:y="12139"/>
        <w:rPr>
          <w:rStyle w:val="C3"/>
          <w:rtl w:val="0"/>
        </w:rPr>
      </w:pPr>
    </w:p>
    <w:p>
      <w:pPr>
        <w:pStyle w:val="P35"/>
        <w:framePr w:w="10710" w:h="340" w:hRule="exact" w:wrap="none" w:vAnchor="page" w:hAnchor="margin" w:x="28" w:y="12139"/>
        <w:rPr>
          <w:rStyle w:val="C25"/>
          <w:rtl w:val="0"/>
        </w:rPr>
      </w:pPr>
      <w:r>
        <w:rPr>
          <w:rStyle w:val="C25"/>
          <w:rtl w:val="0"/>
        </w:rPr>
        <w:t>Doba přípravy na zkoušku</w:t>
      </w:r>
    </w:p>
    <w:p>
      <w:pPr>
        <w:keepNext w:val="0"/>
        <w:keepLines w:val="0"/>
        <w:framePr w:w="10766" w:h="1271" w:hRule="exact" w:wrap="none" w:vAnchor="page" w:hAnchor="margin" w:x="0" w:y="12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12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3978"/>
        <w:rPr>
          <w:rStyle w:val="C3"/>
          <w:rtl w:val="0"/>
        </w:rPr>
      </w:pPr>
    </w:p>
    <w:p>
      <w:pPr>
        <w:pStyle w:val="P35"/>
        <w:framePr w:w="10710" w:h="340" w:hRule="exact" w:wrap="none" w:vAnchor="page" w:hAnchor="margin" w:x="28" w:y="13978"/>
        <w:rPr>
          <w:rStyle w:val="C25"/>
          <w:rtl w:val="0"/>
        </w:rPr>
      </w:pPr>
      <w:r>
        <w:rPr>
          <w:rStyle w:val="C25"/>
          <w:rtl w:val="0"/>
        </w:rPr>
        <w:t>Doba pro vykonání zkoušky</w:t>
      </w:r>
    </w:p>
    <w:p>
      <w:pPr>
        <w:keepNext w:val="0"/>
        <w:keepLines w:val="0"/>
        <w:framePr w:w="10766" w:h="1041" w:hRule="exact" w:wrap="none" w:vAnchor="page" w:hAnchor="margin" w:x="0" w:y="14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keepNext w:val="0"/>
        <w:keepLines w:val="0"/>
        <w:framePr w:w="10766" w:h="1041" w:hRule="exact" w:wrap="none" w:vAnchor="page" w:hAnchor="margin" w:x="0" w:y="14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Výhybkář/výhybkářka, 27.10.2026 1:23:41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akciová společnost</w:t>
      </w:r>
    </w:p>
    <w:p>
      <w:pPr>
        <w:pStyle w:val="P21"/>
        <w:framePr w:w="7654" w:h="331" w:hRule="exact" w:wrap="none" w:vAnchor="page" w:hAnchor="margin" w:x="28" w:y="15940"/>
        <w:rPr>
          <w:rStyle w:val="C16"/>
          <w:rtl w:val="0"/>
        </w:rPr>
      </w:pPr>
      <w:r>
        <w:rPr>
          <w:rStyle w:val="C16"/>
          <w:rtl w:val="0"/>
        </w:rPr>
        <w:t>Výhybkář/výhybkářka, 27.10.2026 1:23:41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7A032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B4E240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