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9CB278" Type="http://schemas.openxmlformats.org/officeDocument/2006/relationships/officeDocument" Target="/word/document.xml" /><Relationship Id="coreR2E9CB278" Type="http://schemas.openxmlformats.org/package/2006/relationships/metadata/core-properties" Target="/docProps/core.xml" /><Relationship Id="customR2E9CB2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Prodavač/prodavačka, 11.9.2026 19:58:09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Danielová Eva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Hladov 22, 58835 Stonařov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EDU institut, z. s.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Jos. Vodičky 94 94, 78345 Senice na Hané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Gymnázium a Střední odborná škola, Podbořany,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Kpt.Jaroše 862, 44101 Podbořany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Moravská střední škola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77200 Olomouc, Pasteurova 935/8a, PSČ 772 00 935/8a,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odborné učiliště DAKOL,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 xml:space="preserve">Petrovice u Karviné  570, 73572 Petrovice u Karviné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průmyslová škola potravinářství a služeb Pardubice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Náměstí Republiky 116, 53114 Pardubice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17"/>
        <w:framePr w:w="7847" w:h="376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Střední škola Jeronýmova České Budějovice, s.r.o.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Jeronýmova 28/22, 37001 České Budějovice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obchodní, České Budějovice, Husova 9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Husova tř. 1846/9, 37021 České Budějovice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Střední škola řemesel, Šumperk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Gen. Krátkého 30/1799, 78701 Šumperk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Prodavač/prodavačka, 11.9.2026 19:58:09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