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00FCC1" Type="http://schemas.openxmlformats.org/officeDocument/2006/relationships/officeDocument" Target="/word/document.xml" /><Relationship Id="coreR4B00FCC1" Type="http://schemas.openxmlformats.org/package/2006/relationships/metadata/core-properties" Target="/docProps/core.xml" /><Relationship Id="customR4B00FCC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Skladník/skladnice (kód: 66-002-H)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maloobchodu; 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30.7.2026 6:58:59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Prodavač (kód: 66-51-H/01)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615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45"/>
        <w:rPr>
          <w:rStyle w:val="C16"/>
          <w:rtl w:val="0"/>
        </w:rPr>
      </w:pPr>
      <w:r>
        <w:rPr>
          <w:rStyle w:val="C16"/>
          <w:rtl w:val="0"/>
        </w:rPr>
        <w:t>Platnost od 16.10.2009 do neomezeně</w:t>
      </w:r>
    </w:p>
    <w:p>
      <w:pPr>
        <w:pStyle w:val="P12"/>
        <w:framePr w:w="10710" w:h="478" w:hRule="exact" w:wrap="none" w:vAnchor="page" w:hAnchor="margin" w:x="28" w:y="7193"/>
        <w:rPr>
          <w:rStyle w:val="C13"/>
          <w:rtl w:val="0"/>
        </w:rPr>
      </w:pPr>
      <w:r>
        <w:rPr>
          <w:rStyle w:val="C13"/>
          <w:rtl w:val="0"/>
        </w:rPr>
        <w:t>Úplnou profesní kvalifikaci Specialista maloobchodu (kód: 66-99-H/07)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7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784"/>
        <w:rPr>
          <w:rStyle w:val="C15"/>
          <w:rtl w:val="0"/>
        </w:rPr>
      </w:pPr>
      <w:r>
        <w:rPr>
          <w:rStyle w:val="C15"/>
          <w:rtl w:val="0"/>
        </w:rPr>
        <w:t>Platnost od 6.1.2023 do neomezeně</w:t>
      </w:r>
    </w:p>
    <w:p>
      <w:pPr>
        <w:pStyle w:val="P12"/>
        <w:framePr w:w="10256" w:h="248" w:hRule="exact" w:wrap="none" w:vAnchor="page" w:hAnchor="margin" w:x="482" w:y="8052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8300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8548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13"/>
        <w:framePr w:w="398" w:h="268" w:hRule="exact" w:wrap="none" w:vAnchor="page" w:hAnchor="margin" w:x="28" w:y="89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09"/>
        <w:rPr>
          <w:rStyle w:val="C15"/>
          <w:rtl w:val="0"/>
        </w:rPr>
      </w:pPr>
      <w:r>
        <w:rPr>
          <w:rStyle w:val="C15"/>
          <w:rtl w:val="0"/>
        </w:rPr>
        <w:t>Platnost od 16.10.2009 do 5.1.2023</w:t>
      </w:r>
    </w:p>
    <w:p>
      <w:pPr>
        <w:pStyle w:val="P12"/>
        <w:framePr w:w="10256" w:h="248" w:hRule="exact" w:wrap="none" w:vAnchor="page" w:hAnchor="margin" w:x="482" w:y="9177"/>
        <w:rPr>
          <w:rStyle w:val="C13"/>
          <w:rtl w:val="0"/>
        </w:rPr>
      </w:pPr>
      <w:r>
        <w:rPr>
          <w:rStyle w:val="C13"/>
          <w:rtl w:val="0"/>
        </w:rPr>
        <w:t>Manažer/manažerka prodeje (kód: 66-004-H)</w:t>
      </w:r>
    </w:p>
    <w:p>
      <w:pPr>
        <w:pStyle w:val="P12"/>
        <w:framePr w:w="10256" w:h="248" w:hRule="exact" w:wrap="none" w:vAnchor="page" w:hAnchor="margin" w:x="482" w:y="9425"/>
        <w:rPr>
          <w:rStyle w:val="C13"/>
          <w:rtl w:val="0"/>
        </w:rPr>
      </w:pPr>
      <w:r>
        <w:rPr>
          <w:rStyle w:val="C13"/>
          <w:rtl w:val="0"/>
        </w:rPr>
        <w:t>Pokladní (kód: 66-001-H)</w:t>
      </w:r>
    </w:p>
    <w:p>
      <w:pPr>
        <w:pStyle w:val="P12"/>
        <w:framePr w:w="10256" w:h="248" w:hRule="exact" w:wrap="none" w:vAnchor="page" w:hAnchor="margin" w:x="482" w:y="9673"/>
        <w:rPr>
          <w:rStyle w:val="C13"/>
          <w:rtl w:val="0"/>
        </w:rPr>
      </w:pPr>
      <w:r>
        <w:rPr>
          <w:rStyle w:val="C13"/>
          <w:rtl w:val="0"/>
        </w:rPr>
        <w:t>Prodavač/prodavačka (kód: 66-003-H)</w:t>
      </w:r>
    </w:p>
    <w:p>
      <w:pPr>
        <w:pStyle w:val="P12"/>
        <w:framePr w:w="10256" w:h="248" w:hRule="exact" w:wrap="none" w:vAnchor="page" w:hAnchor="margin" w:x="482" w:y="9921"/>
        <w:rPr>
          <w:rStyle w:val="C13"/>
          <w:rtl w:val="0"/>
        </w:rPr>
      </w:pPr>
      <w:r>
        <w:rPr>
          <w:rStyle w:val="C13"/>
          <w:rtl w:val="0"/>
        </w:rPr>
        <w:t>Skladník/skladnice (kód: 66-002-H)</w:t>
      </w:r>
    </w:p>
    <w:p>
      <w:pPr>
        <w:pStyle w:val="P6"/>
        <w:framePr w:w="10710" w:h="113" w:hRule="exact" w:wrap="none" w:vAnchor="page" w:hAnchor="margin" w:x="28" w:y="1016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39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3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79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3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79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09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53"/>
        <w:rPr>
          <w:rStyle w:val="C18"/>
          <w:rtl w:val="0"/>
        </w:rPr>
      </w:pPr>
      <w:r>
        <w:rPr>
          <w:rStyle w:val="C18"/>
          <w:rtl w:val="0"/>
        </w:rPr>
        <w:t>Pracovník maloobchodu</w:t>
      </w:r>
    </w:p>
    <w:p>
      <w:pPr>
        <w:pStyle w:val="P20"/>
        <w:framePr w:w="5338" w:h="376" w:hRule="exact" w:wrap="none" w:vAnchor="page" w:hAnchor="margin" w:x="5383" w:y="1109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53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11473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11529"/>
        <w:rPr>
          <w:rStyle w:val="C20"/>
          <w:rtl w:val="0"/>
        </w:rPr>
      </w:pPr>
      <w:r>
        <w:rPr>
          <w:rStyle w:val="C20"/>
          <w:rtl w:val="0"/>
        </w:rPr>
        <w:t>Skladník</w:t>
      </w:r>
    </w:p>
    <w:p>
      <w:pPr>
        <w:pStyle w:val="P24"/>
        <w:framePr w:w="5338" w:h="376" w:hRule="exact" w:wrap="none" w:vAnchor="page" w:hAnchor="margin" w:x="5383" w:y="11473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11529"/>
        <w:rPr>
          <w:rStyle w:val="C21"/>
          <w:rtl w:val="0"/>
        </w:rPr>
      </w:pPr>
      <w:r>
        <w:rPr>
          <w:rStyle w:val="C21"/>
          <w:rtl w:val="0"/>
        </w:rPr>
        <w:t>Pracovník maloobchodu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Skladník/skladnice, 30.7.2026 6:58:59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