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15875" Type="http://schemas.openxmlformats.org/officeDocument/2006/relationships/officeDocument" Target="/word/document.xml" /><Relationship Id="coreRC115875" Type="http://schemas.openxmlformats.org/package/2006/relationships/metadata/core-properties" Target="/docProps/core.xml" /><Relationship Id="customRC115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manipulačních prostředků a skladového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https://nsp.cz/jednotka-prace/skladnik#zdravotni-zpusobilost). V případě, že bude uchazeč vykonávat zkoušku v potravinářském provozu musí doložit i platný zdravotní průkaz.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provozu,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 oprávnění není podmínkou pro vykonání zkoušky.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Skladník/skladnice,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