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19A4E" Type="http://schemas.openxmlformats.org/officeDocument/2006/relationships/officeDocument" Target="/word/document.xml" /><Relationship Id="coreRE519A4E" Type="http://schemas.openxmlformats.org/package/2006/relationships/metadata/core-properties" Target="/docProps/core.xml" /><Relationship Id="customRE519A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Skladník, 29.4.2026 3:30:38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vedení evidence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Připravit podklady pro objednávku zboží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Popsat a předvést způsob vedení komunikace s dodavateli</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Inventarizace zásob v obchodně provozní jednotce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Provést inventarizaci zásob podle zadaných kritérií a postupů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a ústní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Odstranit nedostatky zjištěné inventurou v souladu s platnými předpisy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30"/>
        <w:framePr w:w="10710" w:h="248" w:hRule="exact" w:wrap="none" w:vAnchor="page" w:hAnchor="margin" w:x="28" w:y="9465"/>
        <w:rPr>
          <w:rStyle w:val="C22"/>
          <w:rtl w:val="0"/>
        </w:rPr>
      </w:pPr>
      <w:r>
        <w:rPr>
          <w:rStyle w:val="C22"/>
          <w:rtl w:val="0"/>
        </w:rPr>
        <w:t>Je třeba splnit všechna kritéria.</w:t>
      </w:r>
    </w:p>
    <w:p>
      <w:pPr>
        <w:pStyle w:val="P23"/>
        <w:framePr w:w="10710" w:h="340" w:hRule="exact" w:wrap="none" w:vAnchor="page" w:hAnchor="margin" w:x="28" w:y="99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Vyskladnit zboží zákazníkovi podle dodaných podkladů (prodejka)</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Senzoricky zkontrolovat stav obalů vydávaného zboží</w:t>
      </w:r>
    </w:p>
    <w:p>
      <w:pPr>
        <w:pStyle w:val="P31"/>
        <w:framePr w:w="3921" w:h="376" w:hRule="exact" w:wrap="none" w:vAnchor="page" w:hAnchor="margin" w:x="6800" w:y="11092"/>
        <w:rPr>
          <w:rStyle w:val="C3"/>
          <w:rtl w:val="0"/>
        </w:rPr>
      </w:pPr>
    </w:p>
    <w:p>
      <w:pPr>
        <w:pStyle w:val="P32"/>
        <w:framePr w:w="3839" w:h="249" w:hRule="exact" w:wrap="none" w:vAnchor="page" w:hAnchor="margin" w:x="6856" w:y="11148"/>
        <w:rPr>
          <w:rStyle w:val="C23"/>
          <w:rtl w:val="0"/>
        </w:rPr>
      </w:pPr>
      <w:r>
        <w:rPr>
          <w:rStyle w:val="C23"/>
          <w:rtl w:val="0"/>
        </w:rPr>
        <w:t>Praktické předvedení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e) Vyhotovit dokumenty spojené s objednávkou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f) Popsat vedení evidence objednávek</w:t>
      </w:r>
    </w:p>
    <w:p>
      <w:pPr>
        <w:pStyle w:val="P31"/>
        <w:framePr w:w="3921" w:h="376" w:hRule="exact" w:wrap="none" w:vAnchor="page" w:hAnchor="margin" w:x="6800" w:y="13058"/>
        <w:rPr>
          <w:rStyle w:val="C3"/>
          <w:rtl w:val="0"/>
        </w:rPr>
      </w:pPr>
    </w:p>
    <w:p>
      <w:pPr>
        <w:pStyle w:val="P32"/>
        <w:framePr w:w="3839" w:h="249" w:hRule="exact" w:wrap="none" w:vAnchor="page" w:hAnchor="margin" w:x="6856" w:y="13114"/>
        <w:rPr>
          <w:rStyle w:val="C23"/>
          <w:rtl w:val="0"/>
        </w:rPr>
      </w:pPr>
      <w:r>
        <w:rPr>
          <w:rStyle w:val="C23"/>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g) Popsat postup vydání zboží zákazníkovi ze skladu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3811"/>
        <w:rPr>
          <w:rStyle w:val="C3"/>
          <w:rtl w:val="0"/>
        </w:rPr>
      </w:pPr>
    </w:p>
    <w:p>
      <w:pPr>
        <w:pStyle w:val="P32"/>
        <w:framePr w:w="3839" w:h="480" w:hRule="exact" w:wrap="none" w:vAnchor="page" w:hAnchor="margin" w:x="6856" w:y="13867"/>
        <w:rPr>
          <w:rStyle w:val="C23"/>
          <w:rtl w:val="0"/>
        </w:rPr>
      </w:pPr>
      <w:r>
        <w:rPr>
          <w:rStyle w:val="C23"/>
          <w:rtl w:val="0"/>
        </w:rPr>
        <w:t>Praktické předvedení a ústní ověření</w:t>
      </w:r>
    </w:p>
    <w:p>
      <w:pPr>
        <w:pStyle w:val="P30"/>
        <w:framePr w:w="10710" w:h="248" w:hRule="exact" w:wrap="none" w:vAnchor="page" w:hAnchor="margin" w:x="28" w:y="14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29.4.2026 3:30:38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doklady vázané na přejímku zásob (kvanitativně, kvalitativně)</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Písemné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4536"/>
        <w:rPr>
          <w:rStyle w:val="C3"/>
          <w:rtl w:val="0"/>
        </w:rPr>
      </w:pPr>
    </w:p>
    <w:p>
      <w:pPr>
        <w:pStyle w:val="P32"/>
        <w:framePr w:w="3839" w:h="704" w:hRule="exact" w:wrap="none" w:vAnchor="page" w:hAnchor="margin" w:x="6856" w:y="4592"/>
        <w:rPr>
          <w:rStyle w:val="C23"/>
          <w:rtl w:val="0"/>
        </w:rPr>
      </w:pPr>
      <w:r>
        <w:rPr>
          <w:rStyle w:val="C23"/>
          <w:rtl w:val="0"/>
        </w:rPr>
        <w:t>Ústní ověření</w:t>
      </w:r>
    </w:p>
    <w:p>
      <w:pPr>
        <w:pStyle w:val="P12"/>
        <w:framePr w:w="6710" w:h="831" w:hRule="exact" w:wrap="none" w:vAnchor="page" w:hAnchor="margin" w:x="45" w:y="5367"/>
        <w:rPr>
          <w:rStyle w:val="C3"/>
          <w:rtl w:val="0"/>
        </w:rPr>
      </w:pPr>
    </w:p>
    <w:p>
      <w:pPr>
        <w:pStyle w:val="P13"/>
        <w:framePr w:w="6658" w:h="704" w:hRule="exact" w:wrap="none" w:vAnchor="page" w:hAnchor="margin" w:x="71" w:y="5423"/>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5367"/>
        <w:rPr>
          <w:rStyle w:val="C3"/>
          <w:rtl w:val="0"/>
        </w:rPr>
      </w:pPr>
    </w:p>
    <w:p>
      <w:pPr>
        <w:pStyle w:val="P29"/>
        <w:framePr w:w="3839" w:h="704" w:hRule="exact" w:wrap="none" w:vAnchor="page" w:hAnchor="margin" w:x="6856" w:y="5423"/>
        <w:rPr>
          <w:rStyle w:val="C21"/>
          <w:rtl w:val="0"/>
        </w:rPr>
      </w:pPr>
      <w:r>
        <w:rPr>
          <w:rStyle w:val="C21"/>
          <w:rtl w:val="0"/>
        </w:rPr>
        <w:t>Ústní ověření</w:t>
      </w:r>
    </w:p>
    <w:p>
      <w:pPr>
        <w:pStyle w:val="P16"/>
        <w:framePr w:w="6710" w:h="607" w:hRule="exact" w:wrap="none" w:vAnchor="page" w:hAnchor="margin" w:x="45" w:y="6198"/>
        <w:rPr>
          <w:rStyle w:val="C3"/>
          <w:rtl w:val="0"/>
        </w:rPr>
      </w:pPr>
    </w:p>
    <w:p>
      <w:pPr>
        <w:pStyle w:val="P17"/>
        <w:framePr w:w="6658" w:h="480" w:hRule="exact" w:wrap="none" w:vAnchor="page" w:hAnchor="margin" w:x="71" w:y="625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6198"/>
        <w:rPr>
          <w:rStyle w:val="C3"/>
          <w:rtl w:val="0"/>
        </w:rPr>
      </w:pPr>
    </w:p>
    <w:p>
      <w:pPr>
        <w:pStyle w:val="P32"/>
        <w:framePr w:w="3839" w:h="480" w:hRule="exact" w:wrap="none" w:vAnchor="page" w:hAnchor="margin" w:x="6856" w:y="6254"/>
        <w:rPr>
          <w:rStyle w:val="C23"/>
          <w:rtl w:val="0"/>
        </w:rPr>
      </w:pPr>
      <w:r>
        <w:rPr>
          <w:rStyle w:val="C23"/>
          <w:rtl w:val="0"/>
        </w:rPr>
        <w:t>Praktické předvedení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Pracovat s doklady spojenými s pohybem zboží na provozovně</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Praktické předvedení a ústní ověření</w:t>
      </w:r>
    </w:p>
    <w:p>
      <w:pPr>
        <w:pStyle w:val="P30"/>
        <w:framePr w:w="10710" w:h="248" w:hRule="exact" w:wrap="none" w:vAnchor="page" w:hAnchor="margin" w:x="28" w:y="7295"/>
        <w:rPr>
          <w:rStyle w:val="C22"/>
          <w:rtl w:val="0"/>
        </w:rPr>
      </w:pPr>
      <w:r>
        <w:rPr>
          <w:rStyle w:val="C22"/>
          <w:rtl w:val="0"/>
        </w:rPr>
        <w:t>Je třeba splnit všechna kritéria.</w:t>
      </w:r>
    </w:p>
    <w:p>
      <w:pPr>
        <w:pStyle w:val="P23"/>
        <w:framePr w:w="10710" w:h="340" w:hRule="exact" w:wrap="none" w:vAnchor="page" w:hAnchor="margin" w:x="28" w:y="7731"/>
        <w:rPr>
          <w:rStyle w:val="C18"/>
          <w:rtl w:val="0"/>
        </w:rPr>
      </w:pPr>
      <w:r>
        <w:rPr>
          <w:rStyle w:val="C18"/>
          <w:rtl w:val="0"/>
        </w:rPr>
        <w:t>Orientace v příslušné oborové legislativě</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Vyjmenovat a chrakterizovat kontrolní orgány včetně jejich profesního zaměření</w:t>
      </w:r>
    </w:p>
    <w:p>
      <w:pPr>
        <w:pStyle w:val="P31"/>
        <w:framePr w:w="3921" w:h="607" w:hRule="exact" w:wrap="none" w:vAnchor="page" w:hAnchor="margin" w:x="6800" w:y="9153"/>
        <w:rPr>
          <w:rStyle w:val="C3"/>
          <w:rtl w:val="0"/>
        </w:rPr>
      </w:pPr>
    </w:p>
    <w:p>
      <w:pPr>
        <w:pStyle w:val="P32"/>
        <w:framePr w:w="3839" w:h="480" w:hRule="exact" w:wrap="none" w:vAnchor="page" w:hAnchor="margin" w:x="6856" w:y="9209"/>
        <w:rPr>
          <w:rStyle w:val="C23"/>
          <w:rtl w:val="0"/>
        </w:rPr>
      </w:pPr>
      <w:r>
        <w:rPr>
          <w:rStyle w:val="C23"/>
          <w:rtl w:val="0"/>
        </w:rPr>
        <w:t>Ústní ověření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Prokázat znalost BOZP, PO, kontroly a opatření kritických bodů - HACCP</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 a ústní ověření</w:t>
      </w:r>
    </w:p>
    <w:p>
      <w:pPr>
        <w:pStyle w:val="P30"/>
        <w:framePr w:w="10710" w:h="248" w:hRule="exact" w:wrap="none" w:vAnchor="page" w:hAnchor="margin" w:x="28" w:y="10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29.4.2026 3:30:38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nutno doložit platným zdravotním průkazem (odkaz na povolání v NSP - http://katalog.nsp.cz/karta_p.aspx?id_jp=101166&amp;kod_sm1=17).</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29.4.2026 3:30:38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Skladník, 29.4.2026 3:30:38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materiálně-technického zajištění zkoušky: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 regály a zbožím</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legislativa, katalogy a psací potřeby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w:t>
      </w:r>
    </w:p>
    <w:p>
      <w:pPr>
        <w:pStyle w:val="P33"/>
        <w:framePr w:w="10766" w:h="1612"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Skladník, 29.4.2026 3:30:38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Skladník, 29.4.2026 3:30:38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349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E02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F4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