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63581" Type="http://schemas.openxmlformats.org/officeDocument/2006/relationships/officeDocument" Target="/word/document.xml" /><Relationship Id="coreR3363581" Type="http://schemas.openxmlformats.org/package/2006/relationships/metadata/core-properties" Target="/docProps/core.xml" /><Relationship Id="customR336358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Pokladní (kód: 66-001-H)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maloobchodu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Kontrola cen na pokladně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Kalkulace ceny a vyúčtování tržeb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Přepočet cen zboží a služeb na cizí měnu při platbách na pokladnách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Přijímání hotovostních i bezhotovostních plateb za zboží a služby od zákazníků v obchodně provozní jednotce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Vyplňování prodejní dokumentace, příprava příslušných dokumentů v obchodně provozní jednotce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Výdej pokladních stvrzenek a dokladů za prodej zboží a služeb v pokladně obchodně provozní jednotky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pokladny a pokladních systémů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administrativní agendy spojené s prací na kontrolní pokladně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Jednání ve styku se zákazníky, obchodními partnery a kontrolními orgány v souladu s platnou legislativou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Inventarizace zásob v obchodně provozní jednotce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16.10.2009 do: 08.09.2015</w:t>
      </w:r>
    </w:p>
    <w:p>
      <w:pPr>
        <w:pStyle w:val="P21"/>
        <w:framePr w:w="7654" w:h="331" w:hRule="exact" w:wrap="none" w:vAnchor="page" w:hAnchor="margin" w:x="28" w:y="15940"/>
        <w:rPr>
          <w:rStyle w:val="C16"/>
          <w:rtl w:val="0"/>
        </w:rPr>
      </w:pPr>
      <w:r>
        <w:rPr>
          <w:rStyle w:val="C16"/>
          <w:rtl w:val="0"/>
        </w:rPr>
        <w:t>Pokladní, 30.7.2026 7:06:19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Kontrola cen na pokladně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Senzoricky zkontrolovat cenu uvedenou na obalu zboží a zadané násobky ceny podle množství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se slovním vysvětlením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Senzoricky zkontrolovat cenu na čtecím zařízení pokladního systému po načtení číselného kódu a ověřit násobky ceny podle množství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se slovním vysvětlením</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Kalkulace ceny a vyúčtování tržeb</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Zpracovat finanční uzávěrku pokladny</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předvedení se slovním vysvětlením</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Zpracovat výčetku hotovosti (bankovek a jiných cenin) na předepsaném tiskopise</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Praktické předvedení se slovním vysvětlením</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c) Uzavřít pokladnu včetně tisku dokladů</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 se slovním vysvětlením</w:t>
      </w:r>
    </w:p>
    <w:p>
      <w:pPr>
        <w:pStyle w:val="P32"/>
        <w:framePr w:w="10710" w:h="248" w:hRule="exact" w:wrap="none" w:vAnchor="page" w:hAnchor="margin" w:x="28" w:y="8039"/>
        <w:rPr>
          <w:rStyle w:val="C23"/>
          <w:rtl w:val="0"/>
        </w:rPr>
      </w:pPr>
      <w:r>
        <w:rPr>
          <w:rStyle w:val="C23"/>
          <w:rtl w:val="0"/>
        </w:rPr>
        <w:t>Je třeba splnit všechna kritéria.</w:t>
      </w:r>
    </w:p>
    <w:p>
      <w:pPr>
        <w:pStyle w:val="P23"/>
        <w:framePr w:w="10710" w:h="340" w:hRule="exact" w:wrap="none" w:vAnchor="page" w:hAnchor="margin" w:x="28" w:y="8475"/>
        <w:rPr>
          <w:rStyle w:val="C18"/>
          <w:rtl w:val="0"/>
        </w:rPr>
      </w:pPr>
      <w:r>
        <w:rPr>
          <w:rStyle w:val="C18"/>
          <w:rtl w:val="0"/>
        </w:rPr>
        <w:t>Přepočet cen zboží a služeb na cizí měnu při platbách na pokladnách</w:t>
      </w:r>
    </w:p>
    <w:p>
      <w:pPr>
        <w:pStyle w:val="P24"/>
        <w:framePr w:w="6713" w:h="376" w:hRule="exact" w:wrap="none" w:vAnchor="page" w:hAnchor="margin" w:x="45" w:y="8914"/>
        <w:rPr>
          <w:rStyle w:val="C3"/>
          <w:rtl w:val="0"/>
        </w:rPr>
      </w:pPr>
    </w:p>
    <w:p>
      <w:pPr>
        <w:pStyle w:val="P25"/>
        <w:framePr w:w="6661" w:h="249" w:hRule="exact" w:wrap="none" w:vAnchor="page" w:hAnchor="margin" w:x="71" w:y="8985"/>
        <w:rPr>
          <w:rStyle w:val="C19"/>
          <w:rtl w:val="0"/>
        </w:rPr>
      </w:pPr>
      <w:r>
        <w:rPr>
          <w:rStyle w:val="C19"/>
          <w:rtl w:val="0"/>
        </w:rPr>
        <w:t>Kritéria hodnocení</w:t>
      </w:r>
    </w:p>
    <w:p>
      <w:pPr>
        <w:pStyle w:val="P26"/>
        <w:framePr w:w="3918" w:h="376" w:hRule="exact" w:wrap="none" w:vAnchor="page" w:hAnchor="margin" w:x="6803" w:y="8914"/>
        <w:rPr>
          <w:rStyle w:val="C3"/>
          <w:rtl w:val="0"/>
        </w:rPr>
      </w:pPr>
    </w:p>
    <w:p>
      <w:pPr>
        <w:pStyle w:val="P27"/>
        <w:framePr w:w="3836" w:h="249" w:hRule="exact" w:wrap="none" w:vAnchor="page" w:hAnchor="margin" w:x="6859" w:y="8985"/>
        <w:rPr>
          <w:rStyle w:val="C20"/>
          <w:rtl w:val="0"/>
        </w:rPr>
      </w:pPr>
      <w:r>
        <w:rPr>
          <w:rStyle w:val="C20"/>
          <w:rtl w:val="0"/>
        </w:rPr>
        <w:t>Způsoby ověření</w:t>
      </w:r>
    </w:p>
    <w:p>
      <w:pPr>
        <w:pStyle w:val="P12"/>
        <w:framePr w:w="6710" w:h="607" w:hRule="exact" w:wrap="none" w:vAnchor="page" w:hAnchor="margin" w:x="45" w:y="9291"/>
        <w:rPr>
          <w:rStyle w:val="C3"/>
          <w:rtl w:val="0"/>
        </w:rPr>
      </w:pPr>
    </w:p>
    <w:p>
      <w:pPr>
        <w:pStyle w:val="P13"/>
        <w:framePr w:w="6658" w:h="480" w:hRule="exact" w:wrap="none" w:vAnchor="page" w:hAnchor="margin" w:x="71" w:y="9347"/>
        <w:rPr>
          <w:rStyle w:val="C11"/>
          <w:rtl w:val="0"/>
        </w:rPr>
      </w:pPr>
      <w:r>
        <w:rPr>
          <w:rStyle w:val="C11"/>
          <w:rtl w:val="0"/>
        </w:rPr>
        <w:t>a) Přepočítat cenu zboží na požadovanou měnu</w:t>
      </w:r>
    </w:p>
    <w:p>
      <w:pPr>
        <w:pStyle w:val="P28"/>
        <w:framePr w:w="3921" w:h="607" w:hRule="exact" w:wrap="none" w:vAnchor="page" w:hAnchor="margin" w:x="6800" w:y="9291"/>
        <w:rPr>
          <w:rStyle w:val="C3"/>
          <w:rtl w:val="0"/>
        </w:rPr>
      </w:pPr>
    </w:p>
    <w:p>
      <w:pPr>
        <w:pStyle w:val="P29"/>
        <w:framePr w:w="3839" w:h="480" w:hRule="exact" w:wrap="none" w:vAnchor="page" w:hAnchor="margin" w:x="6856" w:y="9347"/>
        <w:rPr>
          <w:rStyle w:val="C21"/>
          <w:rtl w:val="0"/>
        </w:rPr>
      </w:pPr>
      <w:r>
        <w:rPr>
          <w:rStyle w:val="C21"/>
          <w:rtl w:val="0"/>
        </w:rPr>
        <w:t>Praktické předvedení se slovním vysvětlením</w:t>
      </w:r>
    </w:p>
    <w:p>
      <w:pPr>
        <w:pStyle w:val="P16"/>
        <w:framePr w:w="6710" w:h="831" w:hRule="exact" w:wrap="none" w:vAnchor="page" w:hAnchor="margin" w:x="45" w:y="9897"/>
        <w:rPr>
          <w:rStyle w:val="C3"/>
          <w:rtl w:val="0"/>
        </w:rPr>
      </w:pPr>
    </w:p>
    <w:p>
      <w:pPr>
        <w:pStyle w:val="P17"/>
        <w:framePr w:w="6658" w:h="704" w:hRule="exact" w:wrap="none" w:vAnchor="page" w:hAnchor="margin" w:x="71" w:y="9953"/>
        <w:rPr>
          <w:rStyle w:val="C13"/>
          <w:rtl w:val="0"/>
        </w:rPr>
      </w:pPr>
      <w:r>
        <w:rPr>
          <w:rStyle w:val="C13"/>
          <w:rtl w:val="0"/>
        </w:rPr>
        <w:t>b) Manipulovat s cizí měnou na pokladně</w:t>
      </w:r>
    </w:p>
    <w:p>
      <w:pPr>
        <w:pStyle w:val="P30"/>
        <w:framePr w:w="3921" w:h="831" w:hRule="exact" w:wrap="none" w:vAnchor="page" w:hAnchor="margin" w:x="6800" w:y="9897"/>
        <w:rPr>
          <w:rStyle w:val="C3"/>
          <w:rtl w:val="0"/>
        </w:rPr>
      </w:pPr>
    </w:p>
    <w:p>
      <w:pPr>
        <w:pStyle w:val="P31"/>
        <w:framePr w:w="3839" w:h="704" w:hRule="exact" w:wrap="none" w:vAnchor="page" w:hAnchor="margin" w:x="6856" w:y="9953"/>
        <w:rPr>
          <w:rStyle w:val="C22"/>
          <w:rtl w:val="0"/>
        </w:rPr>
      </w:pPr>
      <w:r>
        <w:rPr>
          <w:rStyle w:val="C22"/>
          <w:rtl w:val="0"/>
        </w:rPr>
        <w:t>Praktické předvedení se slovním vysvětlením (s důrazem na znalost hodnot a ochranných prvků)</w:t>
      </w:r>
    </w:p>
    <w:p>
      <w:pPr>
        <w:pStyle w:val="P32"/>
        <w:framePr w:w="10710" w:h="248" w:hRule="exact" w:wrap="none" w:vAnchor="page" w:hAnchor="margin" w:x="28" w:y="1084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Pokladní, 30.7.2026 7:06:19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Přijímání hotovostních i bezhotovostních plateb za zboží a služby od zákazníků v obchodně provozní jednotce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způsob platby na pokladně</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se slovním vysvětlením</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Přijímat hotovosti a ceniny, ověřit platnost měny nebo platnost ceniny (stravenky, dárkové kupony, šeky, aj.), vyúčtovat platbu zákazníkovi, uložit hotovost a ceniny do pokladny</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se slovním vysvětlením</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Manipulovat s platební kartou zákazníka, identifikace karty, předložení dokladu o bezhotovostní platbě k autorizaci zákazníkem při dodržení bezpečnostních pravidel platby kartou</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 se slovním vysvětlením</w:t>
      </w:r>
    </w:p>
    <w:p>
      <w:pPr>
        <w:pStyle w:val="P16"/>
        <w:framePr w:w="6710" w:h="607" w:hRule="exact" w:wrap="none" w:vAnchor="page" w:hAnchor="margin" w:x="45" w:y="5446"/>
        <w:rPr>
          <w:rStyle w:val="C3"/>
          <w:rtl w:val="0"/>
        </w:rPr>
      </w:pPr>
    </w:p>
    <w:p>
      <w:pPr>
        <w:pStyle w:val="P17"/>
        <w:framePr w:w="6658" w:h="480" w:hRule="exact" w:wrap="none" w:vAnchor="page" w:hAnchor="margin" w:x="71" w:y="5502"/>
        <w:rPr>
          <w:rStyle w:val="C13"/>
          <w:rtl w:val="0"/>
        </w:rPr>
      </w:pPr>
      <w:r>
        <w:rPr>
          <w:rStyle w:val="C13"/>
          <w:rtl w:val="0"/>
        </w:rPr>
        <w:t>d) Evidovat doklady o bezhotovostních platbách a platbách ceninami</w:t>
      </w:r>
    </w:p>
    <w:p>
      <w:pPr>
        <w:pStyle w:val="P30"/>
        <w:framePr w:w="3921" w:h="607" w:hRule="exact" w:wrap="none" w:vAnchor="page" w:hAnchor="margin" w:x="6800" w:y="5446"/>
        <w:rPr>
          <w:rStyle w:val="C3"/>
          <w:rtl w:val="0"/>
        </w:rPr>
      </w:pPr>
    </w:p>
    <w:p>
      <w:pPr>
        <w:pStyle w:val="P31"/>
        <w:framePr w:w="3839" w:h="480" w:hRule="exact" w:wrap="none" w:vAnchor="page" w:hAnchor="margin" w:x="6856" w:y="5502"/>
        <w:rPr>
          <w:rStyle w:val="C22"/>
          <w:rtl w:val="0"/>
        </w:rPr>
      </w:pPr>
      <w:r>
        <w:rPr>
          <w:rStyle w:val="C22"/>
          <w:rtl w:val="0"/>
        </w:rPr>
        <w:t>Praktické předvedení se slovním vysvětlením</w:t>
      </w:r>
    </w:p>
    <w:p>
      <w:pPr>
        <w:pStyle w:val="P12"/>
        <w:framePr w:w="6710" w:h="376" w:hRule="exact" w:wrap="none" w:vAnchor="page" w:hAnchor="margin" w:x="45" w:y="6053"/>
        <w:rPr>
          <w:rStyle w:val="C3"/>
          <w:rtl w:val="0"/>
        </w:rPr>
      </w:pPr>
    </w:p>
    <w:p>
      <w:pPr>
        <w:pStyle w:val="P13"/>
        <w:framePr w:w="6658" w:h="249" w:hRule="exact" w:wrap="none" w:vAnchor="page" w:hAnchor="margin" w:x="71" w:y="6109"/>
        <w:rPr>
          <w:rStyle w:val="C11"/>
          <w:rtl w:val="0"/>
        </w:rPr>
      </w:pPr>
      <w:r>
        <w:rPr>
          <w:rStyle w:val="C11"/>
          <w:rtl w:val="0"/>
        </w:rPr>
        <w:t>e) Řešit vzniklé nedostatky při bezhotovostních i hotovostních platbách</w:t>
      </w:r>
    </w:p>
    <w:p>
      <w:pPr>
        <w:pStyle w:val="P28"/>
        <w:framePr w:w="3921" w:h="376" w:hRule="exact" w:wrap="none" w:vAnchor="page" w:hAnchor="margin" w:x="6800" w:y="6053"/>
        <w:rPr>
          <w:rStyle w:val="C3"/>
          <w:rtl w:val="0"/>
        </w:rPr>
      </w:pPr>
    </w:p>
    <w:p>
      <w:pPr>
        <w:pStyle w:val="P29"/>
        <w:framePr w:w="3839" w:h="249" w:hRule="exact" w:wrap="none" w:vAnchor="page" w:hAnchor="margin" w:x="6856" w:y="6109"/>
        <w:rPr>
          <w:rStyle w:val="C21"/>
          <w:rtl w:val="0"/>
        </w:rPr>
      </w:pPr>
      <w:r>
        <w:rPr>
          <w:rStyle w:val="C21"/>
          <w:rtl w:val="0"/>
        </w:rPr>
        <w:t>Slovně</w:t>
      </w:r>
    </w:p>
    <w:p>
      <w:pPr>
        <w:pStyle w:val="P16"/>
        <w:framePr w:w="6710" w:h="607" w:hRule="exact" w:wrap="none" w:vAnchor="page" w:hAnchor="margin" w:x="45" w:y="6429"/>
        <w:rPr>
          <w:rStyle w:val="C3"/>
          <w:rtl w:val="0"/>
        </w:rPr>
      </w:pPr>
    </w:p>
    <w:p>
      <w:pPr>
        <w:pStyle w:val="P17"/>
        <w:framePr w:w="6658" w:h="480" w:hRule="exact" w:wrap="none" w:vAnchor="page" w:hAnchor="margin" w:x="71" w:y="6485"/>
        <w:rPr>
          <w:rStyle w:val="C13"/>
          <w:rtl w:val="0"/>
        </w:rPr>
      </w:pPr>
      <w:r>
        <w:rPr>
          <w:rStyle w:val="C13"/>
          <w:rtl w:val="0"/>
        </w:rPr>
        <w:t>f) Vrácení DPH v případě vývozu zboží na žádost zákazníka podle platné legislativy</w:t>
      </w:r>
    </w:p>
    <w:p>
      <w:pPr>
        <w:pStyle w:val="P30"/>
        <w:framePr w:w="3921" w:h="607" w:hRule="exact" w:wrap="none" w:vAnchor="page" w:hAnchor="margin" w:x="6800" w:y="6429"/>
        <w:rPr>
          <w:rStyle w:val="C3"/>
          <w:rtl w:val="0"/>
        </w:rPr>
      </w:pPr>
    </w:p>
    <w:p>
      <w:pPr>
        <w:pStyle w:val="P31"/>
        <w:framePr w:w="3839" w:h="480" w:hRule="exact" w:wrap="none" w:vAnchor="page" w:hAnchor="margin" w:x="6856" w:y="6485"/>
        <w:rPr>
          <w:rStyle w:val="C22"/>
          <w:rtl w:val="0"/>
        </w:rPr>
      </w:pPr>
      <w:r>
        <w:rPr>
          <w:rStyle w:val="C22"/>
          <w:rtl w:val="0"/>
        </w:rPr>
        <w:t>Praktické předvedení se slovním vysvětlením</w:t>
      </w:r>
    </w:p>
    <w:p>
      <w:pPr>
        <w:pStyle w:val="P32"/>
        <w:framePr w:w="10710" w:h="248" w:hRule="exact" w:wrap="none" w:vAnchor="page" w:hAnchor="margin" w:x="28" w:y="7149"/>
        <w:rPr>
          <w:rStyle w:val="C23"/>
          <w:rtl w:val="0"/>
        </w:rPr>
      </w:pPr>
      <w:r>
        <w:rPr>
          <w:rStyle w:val="C23"/>
          <w:rtl w:val="0"/>
        </w:rPr>
        <w:t>Je třeba splnit všechna kritéria.</w:t>
      </w:r>
    </w:p>
    <w:p>
      <w:pPr>
        <w:pStyle w:val="P23"/>
        <w:framePr w:w="10710" w:h="340" w:hRule="exact" w:wrap="none" w:vAnchor="page" w:hAnchor="margin" w:x="28" w:y="7585"/>
        <w:rPr>
          <w:rStyle w:val="C18"/>
          <w:rtl w:val="0"/>
        </w:rPr>
      </w:pPr>
      <w:r>
        <w:rPr>
          <w:rStyle w:val="C18"/>
          <w:rtl w:val="0"/>
        </w:rPr>
        <w:t>Vyplňování prodejní dokumentace, příprava příslušných dokumentů v obchodně provozní jednotce</w:t>
      </w:r>
    </w:p>
    <w:p>
      <w:pPr>
        <w:pStyle w:val="P24"/>
        <w:framePr w:w="6713" w:h="376" w:hRule="exact" w:wrap="none" w:vAnchor="page" w:hAnchor="margin" w:x="45" w:y="8024"/>
        <w:rPr>
          <w:rStyle w:val="C3"/>
          <w:rtl w:val="0"/>
        </w:rPr>
      </w:pPr>
    </w:p>
    <w:p>
      <w:pPr>
        <w:pStyle w:val="P25"/>
        <w:framePr w:w="6661" w:h="249" w:hRule="exact" w:wrap="none" w:vAnchor="page" w:hAnchor="margin" w:x="71" w:y="8095"/>
        <w:rPr>
          <w:rStyle w:val="C19"/>
          <w:rtl w:val="0"/>
        </w:rPr>
      </w:pPr>
      <w:r>
        <w:rPr>
          <w:rStyle w:val="C19"/>
          <w:rtl w:val="0"/>
        </w:rPr>
        <w:t>Kritéria hodnocení</w:t>
      </w:r>
    </w:p>
    <w:p>
      <w:pPr>
        <w:pStyle w:val="P26"/>
        <w:framePr w:w="3918" w:h="376" w:hRule="exact" w:wrap="none" w:vAnchor="page" w:hAnchor="margin" w:x="6803" w:y="8024"/>
        <w:rPr>
          <w:rStyle w:val="C3"/>
          <w:rtl w:val="0"/>
        </w:rPr>
      </w:pPr>
    </w:p>
    <w:p>
      <w:pPr>
        <w:pStyle w:val="P27"/>
        <w:framePr w:w="3836" w:h="249" w:hRule="exact" w:wrap="none" w:vAnchor="page" w:hAnchor="margin" w:x="6859" w:y="8095"/>
        <w:rPr>
          <w:rStyle w:val="C20"/>
          <w:rtl w:val="0"/>
        </w:rPr>
      </w:pPr>
      <w:r>
        <w:rPr>
          <w:rStyle w:val="C20"/>
          <w:rtl w:val="0"/>
        </w:rPr>
        <w:t>Způsoby ověření</w:t>
      </w:r>
    </w:p>
    <w:p>
      <w:pPr>
        <w:pStyle w:val="P12"/>
        <w:framePr w:w="6710" w:h="607" w:hRule="exact" w:wrap="none" w:vAnchor="page" w:hAnchor="margin" w:x="45" w:y="8400"/>
        <w:rPr>
          <w:rStyle w:val="C3"/>
          <w:rtl w:val="0"/>
        </w:rPr>
      </w:pPr>
    </w:p>
    <w:p>
      <w:pPr>
        <w:pStyle w:val="P13"/>
        <w:framePr w:w="6658" w:h="480" w:hRule="exact" w:wrap="none" w:vAnchor="page" w:hAnchor="margin" w:x="71" w:y="8456"/>
        <w:rPr>
          <w:rStyle w:val="C11"/>
          <w:rtl w:val="0"/>
        </w:rPr>
      </w:pPr>
      <w:r>
        <w:rPr>
          <w:rStyle w:val="C11"/>
          <w:rtl w:val="0"/>
        </w:rPr>
        <w:t>a) Vystavit předepsanou prodejní dokumentaci např. záručních listů, paragonů</w:t>
      </w:r>
    </w:p>
    <w:p>
      <w:pPr>
        <w:pStyle w:val="P28"/>
        <w:framePr w:w="3921" w:h="607" w:hRule="exact" w:wrap="none" w:vAnchor="page" w:hAnchor="margin" w:x="6800" w:y="8400"/>
        <w:rPr>
          <w:rStyle w:val="C3"/>
          <w:rtl w:val="0"/>
        </w:rPr>
      </w:pPr>
    </w:p>
    <w:p>
      <w:pPr>
        <w:pStyle w:val="P29"/>
        <w:framePr w:w="3839" w:h="480" w:hRule="exact" w:wrap="none" w:vAnchor="page" w:hAnchor="margin" w:x="6856" w:y="8456"/>
        <w:rPr>
          <w:rStyle w:val="C21"/>
          <w:rtl w:val="0"/>
        </w:rPr>
      </w:pPr>
      <w:r>
        <w:rPr>
          <w:rStyle w:val="C21"/>
          <w:rtl w:val="0"/>
        </w:rPr>
        <w:t>Praktické předvedení se slovním vysvětlením</w:t>
      </w:r>
    </w:p>
    <w:p>
      <w:pPr>
        <w:pStyle w:val="P16"/>
        <w:framePr w:w="6710" w:h="607" w:hRule="exact" w:wrap="none" w:vAnchor="page" w:hAnchor="margin" w:x="45" w:y="9007"/>
        <w:rPr>
          <w:rStyle w:val="C3"/>
          <w:rtl w:val="0"/>
        </w:rPr>
      </w:pPr>
    </w:p>
    <w:p>
      <w:pPr>
        <w:pStyle w:val="P17"/>
        <w:framePr w:w="6658" w:h="480" w:hRule="exact" w:wrap="none" w:vAnchor="page" w:hAnchor="margin" w:x="71" w:y="9063"/>
        <w:rPr>
          <w:rStyle w:val="C13"/>
          <w:rtl w:val="0"/>
        </w:rPr>
      </w:pPr>
      <w:r>
        <w:rPr>
          <w:rStyle w:val="C13"/>
          <w:rtl w:val="0"/>
        </w:rPr>
        <w:t>b) Poskytnout zákazníkovi informace ve spojitosti s prodejní dokumentací</w:t>
      </w:r>
    </w:p>
    <w:p>
      <w:pPr>
        <w:pStyle w:val="P30"/>
        <w:framePr w:w="3921" w:h="607" w:hRule="exact" w:wrap="none" w:vAnchor="page" w:hAnchor="margin" w:x="6800" w:y="9007"/>
        <w:rPr>
          <w:rStyle w:val="C3"/>
          <w:rtl w:val="0"/>
        </w:rPr>
      </w:pPr>
    </w:p>
    <w:p>
      <w:pPr>
        <w:pStyle w:val="P31"/>
        <w:framePr w:w="3839" w:h="480" w:hRule="exact" w:wrap="none" w:vAnchor="page" w:hAnchor="margin" w:x="6856" w:y="9063"/>
        <w:rPr>
          <w:rStyle w:val="C22"/>
          <w:rtl w:val="0"/>
        </w:rPr>
      </w:pPr>
      <w:r>
        <w:rPr>
          <w:rStyle w:val="C22"/>
          <w:rtl w:val="0"/>
        </w:rPr>
        <w:t>Praktické předvedení se slovním vysvětlením</w:t>
      </w:r>
    </w:p>
    <w:p>
      <w:pPr>
        <w:pStyle w:val="P32"/>
        <w:framePr w:w="10710" w:h="248" w:hRule="exact" w:wrap="none" w:vAnchor="page" w:hAnchor="margin" w:x="28" w:y="9728"/>
        <w:rPr>
          <w:rStyle w:val="C23"/>
          <w:rtl w:val="0"/>
        </w:rPr>
      </w:pPr>
      <w:r>
        <w:rPr>
          <w:rStyle w:val="C23"/>
          <w:rtl w:val="0"/>
        </w:rPr>
        <w:t>Je třeba splnit obě kritéria.</w:t>
      </w:r>
    </w:p>
    <w:p>
      <w:pPr>
        <w:pStyle w:val="P23"/>
        <w:framePr w:w="10710" w:h="547" w:hRule="exact" w:wrap="none" w:vAnchor="page" w:hAnchor="margin" w:x="28" w:y="10163"/>
        <w:rPr>
          <w:rStyle w:val="C18"/>
          <w:rtl w:val="0"/>
        </w:rPr>
      </w:pPr>
      <w:r>
        <w:rPr>
          <w:rStyle w:val="C18"/>
          <w:rtl w:val="0"/>
        </w:rPr>
        <w:t>Výdej pokladních stvrzenek a dokladů za prodej zboží a služeb v pokladně obchodně provozní jednotky</w:t>
      </w:r>
    </w:p>
    <w:p>
      <w:pPr>
        <w:pStyle w:val="P24"/>
        <w:framePr w:w="6713" w:h="376" w:hRule="exact" w:wrap="none" w:vAnchor="page" w:hAnchor="margin" w:x="45" w:y="10810"/>
        <w:rPr>
          <w:rStyle w:val="C3"/>
          <w:rtl w:val="0"/>
        </w:rPr>
      </w:pPr>
    </w:p>
    <w:p>
      <w:pPr>
        <w:pStyle w:val="P25"/>
        <w:framePr w:w="6661" w:h="249" w:hRule="exact" w:wrap="none" w:vAnchor="page" w:hAnchor="margin" w:x="71" w:y="10881"/>
        <w:rPr>
          <w:rStyle w:val="C19"/>
          <w:rtl w:val="0"/>
        </w:rPr>
      </w:pPr>
      <w:r>
        <w:rPr>
          <w:rStyle w:val="C19"/>
          <w:rtl w:val="0"/>
        </w:rPr>
        <w:t>Kritéria hodnocení</w:t>
      </w:r>
    </w:p>
    <w:p>
      <w:pPr>
        <w:pStyle w:val="P26"/>
        <w:framePr w:w="3918" w:h="376" w:hRule="exact" w:wrap="none" w:vAnchor="page" w:hAnchor="margin" w:x="6803" w:y="10810"/>
        <w:rPr>
          <w:rStyle w:val="C3"/>
          <w:rtl w:val="0"/>
        </w:rPr>
      </w:pPr>
    </w:p>
    <w:p>
      <w:pPr>
        <w:pStyle w:val="P27"/>
        <w:framePr w:w="3836" w:h="249" w:hRule="exact" w:wrap="none" w:vAnchor="page" w:hAnchor="margin" w:x="6859" w:y="10881"/>
        <w:rPr>
          <w:rStyle w:val="C20"/>
          <w:rtl w:val="0"/>
        </w:rPr>
      </w:pPr>
      <w:r>
        <w:rPr>
          <w:rStyle w:val="C20"/>
          <w:rtl w:val="0"/>
        </w:rPr>
        <w:t>Způsoby ověření</w:t>
      </w:r>
    </w:p>
    <w:p>
      <w:pPr>
        <w:pStyle w:val="P12"/>
        <w:framePr w:w="6710" w:h="607" w:hRule="exact" w:wrap="none" w:vAnchor="page" w:hAnchor="margin" w:x="45" w:y="11186"/>
        <w:rPr>
          <w:rStyle w:val="C3"/>
          <w:rtl w:val="0"/>
        </w:rPr>
      </w:pPr>
    </w:p>
    <w:p>
      <w:pPr>
        <w:pStyle w:val="P13"/>
        <w:framePr w:w="6658" w:h="480" w:hRule="exact" w:wrap="none" w:vAnchor="page" w:hAnchor="margin" w:x="71" w:y="11242"/>
        <w:rPr>
          <w:rStyle w:val="C11"/>
          <w:rtl w:val="0"/>
        </w:rPr>
      </w:pPr>
      <w:r>
        <w:rPr>
          <w:rStyle w:val="C11"/>
          <w:rtl w:val="0"/>
        </w:rPr>
        <w:t>a) Ověřit náležitosti dokladů</w:t>
      </w:r>
    </w:p>
    <w:p>
      <w:pPr>
        <w:pStyle w:val="P28"/>
        <w:framePr w:w="3921" w:h="607" w:hRule="exact" w:wrap="none" w:vAnchor="page" w:hAnchor="margin" w:x="6800" w:y="11186"/>
        <w:rPr>
          <w:rStyle w:val="C3"/>
          <w:rtl w:val="0"/>
        </w:rPr>
      </w:pPr>
    </w:p>
    <w:p>
      <w:pPr>
        <w:pStyle w:val="P29"/>
        <w:framePr w:w="3839" w:h="480" w:hRule="exact" w:wrap="none" w:vAnchor="page" w:hAnchor="margin" w:x="6856" w:y="11242"/>
        <w:rPr>
          <w:rStyle w:val="C21"/>
          <w:rtl w:val="0"/>
        </w:rPr>
      </w:pPr>
      <w:r>
        <w:rPr>
          <w:rStyle w:val="C21"/>
          <w:rtl w:val="0"/>
        </w:rPr>
        <w:t>Praktické předvedení se slovním vysvětlením</w:t>
      </w:r>
    </w:p>
    <w:p>
      <w:pPr>
        <w:pStyle w:val="P16"/>
        <w:framePr w:w="6710" w:h="607" w:hRule="exact" w:wrap="none" w:vAnchor="page" w:hAnchor="margin" w:x="45" w:y="11793"/>
        <w:rPr>
          <w:rStyle w:val="C3"/>
          <w:rtl w:val="0"/>
        </w:rPr>
      </w:pPr>
    </w:p>
    <w:p>
      <w:pPr>
        <w:pStyle w:val="P17"/>
        <w:framePr w:w="6658" w:h="480" w:hRule="exact" w:wrap="none" w:vAnchor="page" w:hAnchor="margin" w:x="71" w:y="11849"/>
        <w:rPr>
          <w:rStyle w:val="C13"/>
          <w:rtl w:val="0"/>
        </w:rPr>
      </w:pPr>
      <w:r>
        <w:rPr>
          <w:rStyle w:val="C13"/>
          <w:rtl w:val="0"/>
        </w:rPr>
        <w:t>b) Označit doklad z hlediska časového a odpovědnosti</w:t>
      </w:r>
    </w:p>
    <w:p>
      <w:pPr>
        <w:pStyle w:val="P30"/>
        <w:framePr w:w="3921" w:h="607" w:hRule="exact" w:wrap="none" w:vAnchor="page" w:hAnchor="margin" w:x="6800" w:y="11793"/>
        <w:rPr>
          <w:rStyle w:val="C3"/>
          <w:rtl w:val="0"/>
        </w:rPr>
      </w:pPr>
    </w:p>
    <w:p>
      <w:pPr>
        <w:pStyle w:val="P31"/>
        <w:framePr w:w="3839" w:h="480" w:hRule="exact" w:wrap="none" w:vAnchor="page" w:hAnchor="margin" w:x="6856" w:y="11849"/>
        <w:rPr>
          <w:rStyle w:val="C22"/>
          <w:rtl w:val="0"/>
        </w:rPr>
      </w:pPr>
      <w:r>
        <w:rPr>
          <w:rStyle w:val="C22"/>
          <w:rtl w:val="0"/>
        </w:rPr>
        <w:t>Praktické předvedení se slovním vysvětlením</w:t>
      </w:r>
    </w:p>
    <w:p>
      <w:pPr>
        <w:pStyle w:val="P12"/>
        <w:framePr w:w="6710" w:h="607" w:hRule="exact" w:wrap="none" w:vAnchor="page" w:hAnchor="margin" w:x="45" w:y="12400"/>
        <w:rPr>
          <w:rStyle w:val="C3"/>
          <w:rtl w:val="0"/>
        </w:rPr>
      </w:pPr>
    </w:p>
    <w:p>
      <w:pPr>
        <w:pStyle w:val="P13"/>
        <w:framePr w:w="6658" w:h="480" w:hRule="exact" w:wrap="none" w:vAnchor="page" w:hAnchor="margin" w:x="71" w:y="12456"/>
        <w:rPr>
          <w:rStyle w:val="C11"/>
          <w:rtl w:val="0"/>
        </w:rPr>
      </w:pPr>
      <w:r>
        <w:rPr>
          <w:rStyle w:val="C11"/>
          <w:rtl w:val="0"/>
        </w:rPr>
        <w:t>c) Zaevidovat doklad v pokladní evidenci</w:t>
      </w:r>
    </w:p>
    <w:p>
      <w:pPr>
        <w:pStyle w:val="P28"/>
        <w:framePr w:w="3921" w:h="607" w:hRule="exact" w:wrap="none" w:vAnchor="page" w:hAnchor="margin" w:x="6800" w:y="12400"/>
        <w:rPr>
          <w:rStyle w:val="C3"/>
          <w:rtl w:val="0"/>
        </w:rPr>
      </w:pPr>
    </w:p>
    <w:p>
      <w:pPr>
        <w:pStyle w:val="P29"/>
        <w:framePr w:w="3839" w:h="480" w:hRule="exact" w:wrap="none" w:vAnchor="page" w:hAnchor="margin" w:x="6856" w:y="12456"/>
        <w:rPr>
          <w:rStyle w:val="C21"/>
          <w:rtl w:val="0"/>
        </w:rPr>
      </w:pPr>
      <w:r>
        <w:rPr>
          <w:rStyle w:val="C21"/>
          <w:rtl w:val="0"/>
        </w:rPr>
        <w:t>Praktické předvedení se slovním vysvětlením</w:t>
      </w:r>
    </w:p>
    <w:p>
      <w:pPr>
        <w:pStyle w:val="P32"/>
        <w:framePr w:w="10710" w:h="248" w:hRule="exact" w:wrap="none" w:vAnchor="page" w:hAnchor="margin" w:x="28" w:y="131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Pokladní, 30.7.2026 7:06:19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pokladny a pokladních systémů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Převzít počáteční hotovost a odstranit případné nedostatky před zahájením práce na pokladně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se slovním vysvětlením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Zprovoznit pokladnu, řešit problémy provozu pokladny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se slovním vysvětlením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Komunikovat vhodně se zákazníkem, řešit obvyklé i neobvyklé situace při obsluze zákazníka</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se slovním vysvětlením</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Účtovat ceny zboží mechanicky nebo za pomoci čtecího zařízení kontrolní pokladny, kontrolovat ceny zboží, odstranit vzniklé nedostatky při účtování cen</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 se slovním vysvětlením</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Stornovat platbu na pokladně, vystavit příslušný doklad a evidovat ho</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se slovním vysvětlením</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Provést základní údržbu pokladny (výměna pásky) a odstranit drobnou technickou závadu</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Praktické předvedení se slovním vysvětlením</w:t>
      </w:r>
    </w:p>
    <w:p>
      <w:pPr>
        <w:pStyle w:val="P32"/>
        <w:framePr w:w="10710" w:h="248" w:hRule="exact" w:wrap="none" w:vAnchor="page" w:hAnchor="margin" w:x="28" w:y="6948"/>
        <w:rPr>
          <w:rStyle w:val="C23"/>
          <w:rtl w:val="0"/>
        </w:rPr>
      </w:pPr>
      <w:r>
        <w:rPr>
          <w:rStyle w:val="C23"/>
          <w:rtl w:val="0"/>
        </w:rPr>
        <w:t>Je třeba splnit všechna kritéria.</w:t>
      </w:r>
    </w:p>
    <w:p>
      <w:pPr>
        <w:pStyle w:val="P23"/>
        <w:framePr w:w="10710" w:h="340" w:hRule="exact" w:wrap="none" w:vAnchor="page" w:hAnchor="margin" w:x="28" w:y="7384"/>
        <w:rPr>
          <w:rStyle w:val="C18"/>
          <w:rtl w:val="0"/>
        </w:rPr>
      </w:pPr>
      <w:r>
        <w:rPr>
          <w:rStyle w:val="C18"/>
          <w:rtl w:val="0"/>
        </w:rPr>
        <w:t>Vedení administrativní agendy spojené s prací na kontrolní pokladně</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a) Uzavřít kontrolní pokladnu</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 se slovním vysvětlením</w:t>
      </w:r>
    </w:p>
    <w:p>
      <w:pPr>
        <w:pStyle w:val="P16"/>
        <w:framePr w:w="6710" w:h="607" w:hRule="exact" w:wrap="none" w:vAnchor="page" w:hAnchor="margin" w:x="45" w:y="8806"/>
        <w:rPr>
          <w:rStyle w:val="C3"/>
          <w:rtl w:val="0"/>
        </w:rPr>
      </w:pPr>
    </w:p>
    <w:p>
      <w:pPr>
        <w:pStyle w:val="P17"/>
        <w:framePr w:w="6658" w:h="480" w:hRule="exact" w:wrap="none" w:vAnchor="page" w:hAnchor="margin" w:x="71" w:y="8862"/>
        <w:rPr>
          <w:rStyle w:val="C13"/>
          <w:rtl w:val="0"/>
        </w:rPr>
      </w:pPr>
      <w:r>
        <w:rPr>
          <w:rStyle w:val="C13"/>
          <w:rtl w:val="0"/>
        </w:rPr>
        <w:t>b) Odvést tržbu, dodržet bezpečnostní předpisy</w:t>
      </w:r>
    </w:p>
    <w:p>
      <w:pPr>
        <w:pStyle w:val="P30"/>
        <w:framePr w:w="3921" w:h="607" w:hRule="exact" w:wrap="none" w:vAnchor="page" w:hAnchor="margin" w:x="6800" w:y="8806"/>
        <w:rPr>
          <w:rStyle w:val="C3"/>
          <w:rtl w:val="0"/>
        </w:rPr>
      </w:pPr>
    </w:p>
    <w:p>
      <w:pPr>
        <w:pStyle w:val="P31"/>
        <w:framePr w:w="3839" w:h="480" w:hRule="exact" w:wrap="none" w:vAnchor="page" w:hAnchor="margin" w:x="6856" w:y="8862"/>
        <w:rPr>
          <w:rStyle w:val="C22"/>
          <w:rtl w:val="0"/>
        </w:rPr>
      </w:pPr>
      <w:r>
        <w:rPr>
          <w:rStyle w:val="C22"/>
          <w:rtl w:val="0"/>
        </w:rPr>
        <w:t>Praktické předvedení se slovním vysvětlením</w:t>
      </w:r>
    </w:p>
    <w:p>
      <w:pPr>
        <w:pStyle w:val="P12"/>
        <w:framePr w:w="6710" w:h="607" w:hRule="exact" w:wrap="none" w:vAnchor="page" w:hAnchor="margin" w:x="45" w:y="9413"/>
        <w:rPr>
          <w:rStyle w:val="C3"/>
          <w:rtl w:val="0"/>
        </w:rPr>
      </w:pPr>
    </w:p>
    <w:p>
      <w:pPr>
        <w:pStyle w:val="P13"/>
        <w:framePr w:w="6658" w:h="480" w:hRule="exact" w:wrap="none" w:vAnchor="page" w:hAnchor="margin" w:x="71" w:y="9469"/>
        <w:rPr>
          <w:rStyle w:val="C11"/>
          <w:rtl w:val="0"/>
        </w:rPr>
      </w:pPr>
      <w:r>
        <w:rPr>
          <w:rStyle w:val="C11"/>
          <w:rtl w:val="0"/>
        </w:rPr>
        <w:t>c) Vyhotovit výkaz kontrolní pokladny</w:t>
      </w:r>
    </w:p>
    <w:p>
      <w:pPr>
        <w:pStyle w:val="P28"/>
        <w:framePr w:w="3921" w:h="607" w:hRule="exact" w:wrap="none" w:vAnchor="page" w:hAnchor="margin" w:x="6800" w:y="9413"/>
        <w:rPr>
          <w:rStyle w:val="C3"/>
          <w:rtl w:val="0"/>
        </w:rPr>
      </w:pPr>
    </w:p>
    <w:p>
      <w:pPr>
        <w:pStyle w:val="P29"/>
        <w:framePr w:w="3839" w:h="480" w:hRule="exact" w:wrap="none" w:vAnchor="page" w:hAnchor="margin" w:x="6856" w:y="9469"/>
        <w:rPr>
          <w:rStyle w:val="C21"/>
          <w:rtl w:val="0"/>
        </w:rPr>
      </w:pPr>
      <w:r>
        <w:rPr>
          <w:rStyle w:val="C21"/>
          <w:rtl w:val="0"/>
        </w:rPr>
        <w:t>Praktické předvedení se slovním vysvětlením</w:t>
      </w:r>
    </w:p>
    <w:p>
      <w:pPr>
        <w:pStyle w:val="P32"/>
        <w:framePr w:w="10710" w:h="248" w:hRule="exact" w:wrap="none" w:vAnchor="page" w:hAnchor="margin" w:x="28" w:y="10133"/>
        <w:rPr>
          <w:rStyle w:val="C23"/>
          <w:rtl w:val="0"/>
        </w:rPr>
      </w:pPr>
      <w:r>
        <w:rPr>
          <w:rStyle w:val="C23"/>
          <w:rtl w:val="0"/>
        </w:rPr>
        <w:t>Je třeba splnit všechna kritéria.</w:t>
      </w:r>
    </w:p>
    <w:p>
      <w:pPr>
        <w:pStyle w:val="P23"/>
        <w:framePr w:w="10710" w:h="547" w:hRule="exact" w:wrap="none" w:vAnchor="page" w:hAnchor="margin" w:x="28" w:y="10569"/>
        <w:rPr>
          <w:rStyle w:val="C18"/>
          <w:rtl w:val="0"/>
        </w:rPr>
      </w:pPr>
      <w:r>
        <w:rPr>
          <w:rStyle w:val="C18"/>
          <w:rtl w:val="0"/>
        </w:rPr>
        <w:t>Jednání ve styku se zákazníky, obchodními partnery a kontrolními orgány v souladu s platnou legislativou</w:t>
      </w:r>
    </w:p>
    <w:p>
      <w:pPr>
        <w:pStyle w:val="P24"/>
        <w:framePr w:w="6713" w:h="376" w:hRule="exact" w:wrap="none" w:vAnchor="page" w:hAnchor="margin" w:x="45" w:y="11216"/>
        <w:rPr>
          <w:rStyle w:val="C3"/>
          <w:rtl w:val="0"/>
        </w:rPr>
      </w:pPr>
    </w:p>
    <w:p>
      <w:pPr>
        <w:pStyle w:val="P25"/>
        <w:framePr w:w="6661" w:h="249" w:hRule="exact" w:wrap="none" w:vAnchor="page" w:hAnchor="margin" w:x="71" w:y="11287"/>
        <w:rPr>
          <w:rStyle w:val="C19"/>
          <w:rtl w:val="0"/>
        </w:rPr>
      </w:pPr>
      <w:r>
        <w:rPr>
          <w:rStyle w:val="C19"/>
          <w:rtl w:val="0"/>
        </w:rPr>
        <w:t>Kritéria hodnocení</w:t>
      </w:r>
    </w:p>
    <w:p>
      <w:pPr>
        <w:pStyle w:val="P26"/>
        <w:framePr w:w="3918" w:h="376" w:hRule="exact" w:wrap="none" w:vAnchor="page" w:hAnchor="margin" w:x="6803" w:y="11216"/>
        <w:rPr>
          <w:rStyle w:val="C3"/>
          <w:rtl w:val="0"/>
        </w:rPr>
      </w:pPr>
    </w:p>
    <w:p>
      <w:pPr>
        <w:pStyle w:val="P27"/>
        <w:framePr w:w="3836" w:h="249" w:hRule="exact" w:wrap="none" w:vAnchor="page" w:hAnchor="margin" w:x="6859" w:y="11287"/>
        <w:rPr>
          <w:rStyle w:val="C20"/>
          <w:rtl w:val="0"/>
        </w:rPr>
      </w:pPr>
      <w:r>
        <w:rPr>
          <w:rStyle w:val="C20"/>
          <w:rtl w:val="0"/>
        </w:rPr>
        <w:t>Způsoby ověření</w:t>
      </w:r>
    </w:p>
    <w:p>
      <w:pPr>
        <w:pStyle w:val="P12"/>
        <w:framePr w:w="6710" w:h="607" w:hRule="exact" w:wrap="none" w:vAnchor="page" w:hAnchor="margin" w:x="45" w:y="11592"/>
        <w:rPr>
          <w:rStyle w:val="C3"/>
          <w:rtl w:val="0"/>
        </w:rPr>
      </w:pPr>
    </w:p>
    <w:p>
      <w:pPr>
        <w:pStyle w:val="P13"/>
        <w:framePr w:w="6658" w:h="480" w:hRule="exact" w:wrap="none" w:vAnchor="page" w:hAnchor="margin" w:x="71" w:y="11648"/>
        <w:rPr>
          <w:rStyle w:val="C11"/>
          <w:rtl w:val="0"/>
        </w:rPr>
      </w:pPr>
      <w:r>
        <w:rPr>
          <w:rStyle w:val="C11"/>
          <w:rtl w:val="0"/>
        </w:rPr>
        <w:t>a) Řešit různé konfliktní situace při komunikaci se zákazníkem s ohledem na věk a typ zákazníka, formu prodeje a sortiment zboží</w:t>
      </w:r>
    </w:p>
    <w:p>
      <w:pPr>
        <w:pStyle w:val="P28"/>
        <w:framePr w:w="3921" w:h="607" w:hRule="exact" w:wrap="none" w:vAnchor="page" w:hAnchor="margin" w:x="6800" w:y="11592"/>
        <w:rPr>
          <w:rStyle w:val="C3"/>
          <w:rtl w:val="0"/>
        </w:rPr>
      </w:pPr>
    </w:p>
    <w:p>
      <w:pPr>
        <w:pStyle w:val="P29"/>
        <w:framePr w:w="3839" w:h="480" w:hRule="exact" w:wrap="none" w:vAnchor="page" w:hAnchor="margin" w:x="6856" w:y="11648"/>
        <w:rPr>
          <w:rStyle w:val="C21"/>
          <w:rtl w:val="0"/>
        </w:rPr>
      </w:pPr>
      <w:r>
        <w:rPr>
          <w:rStyle w:val="C21"/>
          <w:rtl w:val="0"/>
        </w:rPr>
        <w:t>Praktické předvedení se slovním vysvětlením</w:t>
      </w:r>
    </w:p>
    <w:p>
      <w:pPr>
        <w:pStyle w:val="P16"/>
        <w:framePr w:w="6710" w:h="607" w:hRule="exact" w:wrap="none" w:vAnchor="page" w:hAnchor="margin" w:x="45" w:y="12199"/>
        <w:rPr>
          <w:rStyle w:val="C3"/>
          <w:rtl w:val="0"/>
        </w:rPr>
      </w:pPr>
    </w:p>
    <w:p>
      <w:pPr>
        <w:pStyle w:val="P17"/>
        <w:framePr w:w="6658" w:h="480" w:hRule="exact" w:wrap="none" w:vAnchor="page" w:hAnchor="margin" w:x="71" w:y="12255"/>
        <w:rPr>
          <w:rStyle w:val="C13"/>
          <w:rtl w:val="0"/>
        </w:rPr>
      </w:pPr>
      <w:r>
        <w:rPr>
          <w:rStyle w:val="C13"/>
          <w:rtl w:val="0"/>
        </w:rPr>
        <w:t>b) Komunikovat se zákazníky v cizím jazyce na základní úrovni</w:t>
      </w:r>
    </w:p>
    <w:p>
      <w:pPr>
        <w:pStyle w:val="P30"/>
        <w:framePr w:w="3921" w:h="607" w:hRule="exact" w:wrap="none" w:vAnchor="page" w:hAnchor="margin" w:x="6800" w:y="12199"/>
        <w:rPr>
          <w:rStyle w:val="C3"/>
          <w:rtl w:val="0"/>
        </w:rPr>
      </w:pPr>
    </w:p>
    <w:p>
      <w:pPr>
        <w:pStyle w:val="P31"/>
        <w:framePr w:w="3839" w:h="480" w:hRule="exact" w:wrap="none" w:vAnchor="page" w:hAnchor="margin" w:x="6856" w:y="12255"/>
        <w:rPr>
          <w:rStyle w:val="C22"/>
          <w:rtl w:val="0"/>
        </w:rPr>
      </w:pPr>
      <w:r>
        <w:rPr>
          <w:rStyle w:val="C22"/>
          <w:rtl w:val="0"/>
        </w:rPr>
        <w:t>Praktické předvedení se slovním vysvětlením</w:t>
      </w:r>
    </w:p>
    <w:p>
      <w:pPr>
        <w:pStyle w:val="P12"/>
        <w:framePr w:w="6710" w:h="607" w:hRule="exact" w:wrap="none" w:vAnchor="page" w:hAnchor="margin" w:x="45" w:y="12806"/>
        <w:rPr>
          <w:rStyle w:val="C3"/>
          <w:rtl w:val="0"/>
        </w:rPr>
      </w:pPr>
    </w:p>
    <w:p>
      <w:pPr>
        <w:pStyle w:val="P13"/>
        <w:framePr w:w="6658" w:h="480" w:hRule="exact" w:wrap="none" w:vAnchor="page" w:hAnchor="margin" w:x="71" w:y="12862"/>
        <w:rPr>
          <w:rStyle w:val="C11"/>
          <w:rtl w:val="0"/>
        </w:rPr>
      </w:pPr>
      <w:r>
        <w:rPr>
          <w:rStyle w:val="C11"/>
          <w:rtl w:val="0"/>
        </w:rPr>
        <w:t>c) Kultivovaně komunikovat se zákazníkem v českém jazyce</w:t>
      </w:r>
    </w:p>
    <w:p>
      <w:pPr>
        <w:pStyle w:val="P28"/>
        <w:framePr w:w="3921" w:h="607" w:hRule="exact" w:wrap="none" w:vAnchor="page" w:hAnchor="margin" w:x="6800" w:y="12806"/>
        <w:rPr>
          <w:rStyle w:val="C3"/>
          <w:rtl w:val="0"/>
        </w:rPr>
      </w:pPr>
    </w:p>
    <w:p>
      <w:pPr>
        <w:pStyle w:val="P29"/>
        <w:framePr w:w="3839" w:h="480" w:hRule="exact" w:wrap="none" w:vAnchor="page" w:hAnchor="margin" w:x="6856" w:y="12862"/>
        <w:rPr>
          <w:rStyle w:val="C21"/>
          <w:rtl w:val="0"/>
        </w:rPr>
      </w:pPr>
      <w:r>
        <w:rPr>
          <w:rStyle w:val="C21"/>
          <w:rtl w:val="0"/>
        </w:rPr>
        <w:t>Praktické předvedení se slovním vysvětlením</w:t>
      </w:r>
    </w:p>
    <w:p>
      <w:pPr>
        <w:pStyle w:val="P16"/>
        <w:framePr w:w="6710" w:h="607" w:hRule="exact" w:wrap="none" w:vAnchor="page" w:hAnchor="margin" w:x="45" w:y="13412"/>
        <w:rPr>
          <w:rStyle w:val="C3"/>
          <w:rtl w:val="0"/>
        </w:rPr>
      </w:pPr>
    </w:p>
    <w:p>
      <w:pPr>
        <w:pStyle w:val="P17"/>
        <w:framePr w:w="6658" w:h="480" w:hRule="exact" w:wrap="none" w:vAnchor="page" w:hAnchor="margin" w:x="71" w:y="13468"/>
        <w:rPr>
          <w:rStyle w:val="C13"/>
          <w:rtl w:val="0"/>
        </w:rPr>
      </w:pPr>
      <w:r>
        <w:rPr>
          <w:rStyle w:val="C13"/>
          <w:rtl w:val="0"/>
        </w:rPr>
        <w:t>d) Profesionálně jednat s kontrolními orgány v souladu s platnou legislativou</w:t>
      </w:r>
    </w:p>
    <w:p>
      <w:pPr>
        <w:pStyle w:val="P30"/>
        <w:framePr w:w="3921" w:h="607" w:hRule="exact" w:wrap="none" w:vAnchor="page" w:hAnchor="margin" w:x="6800" w:y="13412"/>
        <w:rPr>
          <w:rStyle w:val="C3"/>
          <w:rtl w:val="0"/>
        </w:rPr>
      </w:pPr>
    </w:p>
    <w:p>
      <w:pPr>
        <w:pStyle w:val="P31"/>
        <w:framePr w:w="3839" w:h="480" w:hRule="exact" w:wrap="none" w:vAnchor="page" w:hAnchor="margin" w:x="6856" w:y="13468"/>
        <w:rPr>
          <w:rStyle w:val="C22"/>
          <w:rtl w:val="0"/>
        </w:rPr>
      </w:pPr>
      <w:r>
        <w:rPr>
          <w:rStyle w:val="C22"/>
          <w:rtl w:val="0"/>
        </w:rPr>
        <w:t>Praktické předvedení se slovním vysvětlením</w:t>
      </w:r>
    </w:p>
    <w:p>
      <w:pPr>
        <w:pStyle w:val="P32"/>
        <w:framePr w:w="10710" w:h="248" w:hRule="exact" w:wrap="none" w:vAnchor="page" w:hAnchor="margin" w:x="28" w:y="141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Pokladní, 30.7.2026 7:06:19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Inventarizace zásob v obchodně provozní jednotce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Provádět inventarizaci zásob podle zadaných kritérií a postupů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se slovním vysvětlením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Evidovat inventarizované zásoby v předepsaných tiskopisech nebo médiích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se slovním vysvětlením</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Pokladní, 30.7.2026 7:06:19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smí používat.</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http://katalog.nsp.cz/karta_tp.aspx?id_jp=101529&amp;kod_sm1=17).</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u způsobilostí jde o vzájemně navazující činnosti, je nutno při ověřování dodržet tuto logickou návaznost. Většinu způsobilostí je doporučeno ověřovat v reálném provozu pod dohledem autorizované osoby a v souladu s dodržováním předpisů a pravidel týkajících se BOZP. Pouze tu část kritérií, jejichž ověření by kladlo značné nároky na reálný provoz a hrozilo by jeho omezení, je možno ověřovat ve cvičných prostorách s odpovídajícím provozně technickým vybavením a inventářem v souladu s předpisy a pravidly BOZP.</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buď na proces, nebo na výsledek (zřídka i na obojí).</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se doporučují např. tyto činnosti:</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Zahájení práce na pokladně</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Řešení běžných činností spojených s obsluhou zákazníka na pokladně</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Numerické operace na pokladně a obsluha pokladního systému</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Manipulace s platební či kreditní kartou a jinými ceninami</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Ukončení práce na pokladně</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Jestliže se při ověřování kritérií bude manipulovat s peněžními prostředky a platebními kartami, je třeba dodržovat bezpečnostní pravidla pro práci na pokladně.</w:t>
      </w:r>
    </w:p>
    <w:p>
      <w:pPr>
        <w:pStyle w:val="P33"/>
        <w:framePr w:w="10766" w:h="2068" w:hRule="exact" w:wrap="none" w:vAnchor="page" w:hAnchor="margin" w:x="0" w:y="8298"/>
        <w:rPr>
          <w:rStyle w:val="C3"/>
          <w:rtl w:val="0"/>
        </w:rPr>
      </w:pPr>
    </w:p>
    <w:p>
      <w:pPr>
        <w:pStyle w:val="P35"/>
        <w:framePr w:w="10710" w:h="340" w:hRule="exact" w:wrap="none" w:vAnchor="page" w:hAnchor="margin" w:x="28" w:y="8298"/>
        <w:rPr>
          <w:rStyle w:val="C25"/>
          <w:rtl w:val="0"/>
        </w:rPr>
      </w:pPr>
      <w:r>
        <w:rPr>
          <w:rStyle w:val="C25"/>
          <w:rtl w:val="0"/>
        </w:rPr>
        <w:t>Výsledné hodnocení</w:t>
      </w:r>
    </w:p>
    <w:p>
      <w:pPr>
        <w:keepNext w:val="0"/>
        <w:keepLines w:val="0"/>
        <w:framePr w:w="10766" w:h="1727" w:hRule="exact" w:wrap="none" w:vAnchor="page" w:hAnchor="margin" w:x="0" w:y="8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způsobilost a výsledek zapisuje do záznamu o průběhu a výsledku zkoušky. Výsledné hodnocení pro danou způsobilost musí znít „vyhověl“ nebo „nevyhověl“ v závislosti na stanovení závaznosti, resp. nezávaznosti jednotlivých kritérií u každé způsobilosti. Návrh na výsledné hodnocení zkoušky zní buď „vyhověl“, pokud uchazeč vyhověl pro všechny způsobilosti, nebo „nevyhověl“, pokud uchazeč pro některou způsobilost nevyhověl. Při hodnocení „nevyhověl“ uvádí zkoušející vždy zdůvodnění, které uchazeč svým podpisem bere na vědomí.</w:t>
      </w:r>
    </w:p>
    <w:p>
      <w:pPr>
        <w:pStyle w:val="P33"/>
        <w:framePr w:w="10766" w:h="916" w:hRule="exact" w:wrap="none" w:vAnchor="page" w:hAnchor="margin" w:x="0" w:y="10592"/>
        <w:rPr>
          <w:rStyle w:val="C3"/>
          <w:rtl w:val="0"/>
        </w:rPr>
      </w:pPr>
    </w:p>
    <w:p>
      <w:pPr>
        <w:pStyle w:val="P35"/>
        <w:framePr w:w="10710" w:h="340" w:hRule="exact" w:wrap="none" w:vAnchor="page" w:hAnchor="margin" w:x="28" w:y="10592"/>
        <w:rPr>
          <w:rStyle w:val="C25"/>
          <w:rtl w:val="0"/>
        </w:rPr>
      </w:pPr>
      <w:r>
        <w:rPr>
          <w:rStyle w:val="C25"/>
          <w:rtl w:val="0"/>
        </w:rPr>
        <w:t>Počet zkoušejících</w:t>
      </w:r>
    </w:p>
    <w:p>
      <w:pPr>
        <w:keepNext w:val="0"/>
        <w:keepLines w:val="0"/>
        <w:framePr w:w="10766" w:h="575" w:hRule="exact" w:wrap="none" w:vAnchor="page" w:hAnchor="margin" w:x="0" w:y="10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 právnické osoby.</w:t>
      </w:r>
    </w:p>
    <w:p>
      <w:pPr>
        <w:pStyle w:val="P21"/>
        <w:framePr w:w="7654" w:h="331" w:hRule="exact" w:wrap="none" w:vAnchor="page" w:hAnchor="margin" w:x="28" w:y="15940"/>
        <w:rPr>
          <w:rStyle w:val="C16"/>
          <w:rtl w:val="0"/>
        </w:rPr>
      </w:pPr>
      <w:r>
        <w:rPr>
          <w:rStyle w:val="C16"/>
          <w:rtl w:val="0"/>
        </w:rPr>
        <w:t>Pokladní, 30.7.2026 7:06:19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alespoň jednu z následujících variant požadavků:</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prodavač + střední vzdělání s maturitní zkouškou (v jiném oboru vzdělání) a alespoň 5 let praxe jako osoba odpovědná za řízení činností v oblasti prodeje zboží nebo ve funkci učitele odborných předmětů nebo odborného výcviku, z toho minimálně jeden rok v období posledních dvou let před podáním žádosti o udělení autorizace.</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obchodu a alespoň 5 let praxe jako osoba odpovědná za řízení činností v oblasti obchodního provozu ve spojitosti s prodejem zboží nebo ve funkci učitele odborných předmětů nebo odborného výcviku, z toho minimálně jeden rok v období posledních dvou let před podáním žádosti o udělení autorizace.</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praxe jako osoba odpovědná za řízení činností v oblasti obchodního provozu nebo ve funkci učitele odborných předmětů nebo odborného výcviku, z toho minimálně jeden rok v období posledních dvou let před podáním žádosti o udělení autorizace.</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management, ekonomii, obchod a služby + alespoň 5 let praxe jako osoba odpovědná za řízení činností v oblasti obchodního provozu, nebo jako osoba ve funkci vedoucího úseku nebo provozu zahrnující pracoviště se skladováním a prodejem zboží nebo ve funkci učitele odborných předmětů nebo odborného výcviku, z toho minimálně jeden rok v období posledních dvou let před podáním žádosti o udělení autorizace.</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podle příslušných ustanovení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488" w:hRule="exact" w:wrap="none" w:vAnchor="page" w:hAnchor="margin" w:x="0" w:y="10694"/>
        <w:rPr>
          <w:rStyle w:val="C3"/>
          <w:rtl w:val="0"/>
        </w:rPr>
      </w:pPr>
    </w:p>
    <w:p>
      <w:pPr>
        <w:pStyle w:val="P35"/>
        <w:framePr w:w="10710" w:h="340" w:hRule="exact" w:wrap="none" w:vAnchor="page" w:hAnchor="margin" w:x="28" w:y="10694"/>
        <w:rPr>
          <w:rStyle w:val="C25"/>
          <w:rtl w:val="0"/>
        </w:rPr>
      </w:pPr>
      <w:r>
        <w:rPr>
          <w:rStyle w:val="C25"/>
          <w:rtl w:val="0"/>
        </w:rPr>
        <w:t>Nezbytné materiální a technické předpoklady pro provedení zkoušky</w:t>
      </w:r>
    </w:p>
    <w:p>
      <w:pPr>
        <w:keepNext w:val="0"/>
        <w:keepLines w:val="0"/>
        <w:framePr w:w="10766" w:h="3148"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w:t>
      </w:r>
    </w:p>
    <w:p>
      <w:pPr>
        <w:keepNext w:val="0"/>
        <w:keepLines w:val="0"/>
        <w:framePr w:w="10766" w:h="3148"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Funkční pokladní systém</w:t>
      </w:r>
    </w:p>
    <w:p>
      <w:pPr>
        <w:keepNext w:val="0"/>
        <w:keepLines w:val="0"/>
        <w:framePr w:w="10766" w:h="3148"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Technicko-administrativní prostředky nutné k provozu pokladny</w:t>
      </w:r>
    </w:p>
    <w:p>
      <w:pPr>
        <w:keepNext w:val="0"/>
        <w:keepLines w:val="0"/>
        <w:framePr w:w="10766" w:h="3148"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měna, platební a kreditní karty</w:t>
      </w:r>
    </w:p>
    <w:p>
      <w:pPr>
        <w:keepNext w:val="0"/>
        <w:keepLines w:val="0"/>
        <w:framePr w:w="10766" w:h="3148"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Čtečka kódů</w:t>
      </w:r>
    </w:p>
    <w:p>
      <w:pPr>
        <w:keepNext w:val="0"/>
        <w:keepLines w:val="0"/>
        <w:framePr w:w="10766" w:h="3148"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Čtecí a identifikační zařízení karet</w:t>
      </w:r>
    </w:p>
    <w:p>
      <w:pPr>
        <w:keepNext w:val="0"/>
        <w:keepLines w:val="0"/>
        <w:framePr w:w="10766" w:h="3148"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Zboží určené pro prodej</w:t>
      </w:r>
    </w:p>
    <w:p>
      <w:pPr>
        <w:keepNext w:val="0"/>
        <w:keepLines w:val="0"/>
        <w:framePr w:w="10766" w:h="3148"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8"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umožňující srovnání s požadavky uvedenými v hodnotícím standardu pro účely zkoušky. Pokud žadatel bude při zkouškách využívat materiálně-technické vybavení jiné organizace, přiloží k žádosti o udělení autorizace smlouvu o jeho využívání nebo pronájmu, která bude uzavřená nejméně na dobu pěti let.</w:t>
      </w:r>
    </w:p>
    <w:p>
      <w:pPr>
        <w:pStyle w:val="P33"/>
        <w:framePr w:w="10766" w:h="1376" w:hRule="exact" w:wrap="none" w:vAnchor="page" w:hAnchor="margin" w:x="0" w:y="14410"/>
        <w:rPr>
          <w:rStyle w:val="C3"/>
          <w:rtl w:val="0"/>
        </w:rPr>
      </w:pPr>
    </w:p>
    <w:p>
      <w:pPr>
        <w:pStyle w:val="P35"/>
        <w:framePr w:w="10710" w:h="340" w:hRule="exact" w:wrap="none" w:vAnchor="page" w:hAnchor="margin" w:x="28" w:y="14410"/>
        <w:rPr>
          <w:rStyle w:val="C25"/>
          <w:rtl w:val="0"/>
        </w:rPr>
      </w:pPr>
      <w:r>
        <w:rPr>
          <w:rStyle w:val="C25"/>
          <w:rtl w:val="0"/>
        </w:rPr>
        <w:t>Doba přípravy na zkoušku</w:t>
      </w:r>
    </w:p>
    <w:p>
      <w:pPr>
        <w:keepNext w:val="0"/>
        <w:keepLines w:val="0"/>
        <w:framePr w:w="10766" w:h="1036" w:hRule="exact" w:wrap="none" w:vAnchor="page" w:hAnchor="margin" w:x="0" w:y="14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Pokladní, 30.7.2026 7:06:19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 až 2 hodiny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Pokladní, 30.7.2026 7:06:19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Expertním týmem prodavači, v němž byly zastoupeny:</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obchodu a cestovního ruchu ČR</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obchodní, Brno</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Šumperk</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ISŠo, České Budějovice</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Své podněty a připomínky dodaly i některé další školy vyučující obor vzdělání prodavač.</w:t>
      </w:r>
    </w:p>
    <w:p>
      <w:pPr>
        <w:pStyle w:val="P21"/>
        <w:framePr w:w="7654" w:h="331" w:hRule="exact" w:wrap="none" w:vAnchor="page" w:hAnchor="margin" w:x="28" w:y="15940"/>
        <w:rPr>
          <w:rStyle w:val="C16"/>
          <w:rtl w:val="0"/>
        </w:rPr>
      </w:pPr>
      <w:r>
        <w:rPr>
          <w:rStyle w:val="C16"/>
          <w:rtl w:val="0"/>
        </w:rPr>
        <w:t>Pokladní, 30.7.2026 7:06:19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