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5E5AD" Type="http://schemas.openxmlformats.org/officeDocument/2006/relationships/officeDocument" Target="/word/document.xml" /><Relationship Id="coreR21F5E5AD" Type="http://schemas.openxmlformats.org/package/2006/relationships/metadata/core-properties" Target="/docProps/core.xml" /><Relationship Id="customR21F5E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Psovod horské služby, 28.4.2026 22:46:45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dosáhla zletilosti, je fyzicky i psychicky zdravá, je členem Horské služby ČR, o. p. s. či Horské služby České republiky, o. s. (dále jen horská služba) nebo organizace, která je součástí IKAR (mezinárodní sdružení horských služeb) a působí jako psovod.</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uvede požadavky na psa (bez kterého není možné zkoušku konat), které budou vycházet z následujících předpokladů: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pes nebo vykastrovaná fena jakéhokoliv plemene minimální věk 12 měsíců,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konstituce a správný typ vyšší nervové činnosti odpovídající požadavkům pro nasazení při zásahu,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odborná příprava a požadovaný stupeň vycvičenosti,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fyzická způsobilost s požadovanou vytrvalostí, je však nutno přihlížet ke zvýšeným nárokům na fyzickou kondici a odolnost vůči klimatickým podmínkám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platná veterinární prohlídka a převozní povolení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pes je registrován u výše uvedených organizací.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a nad volnou hloubkou (VH). Zdravotní způsobilost je vyžadována (odkaz na NSP: http://katalog.nsp.cz/karta_tp.aspx?id_jp=30594&amp;kod_sm1=6).</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pStyle w:val="P21"/>
        <w:framePr w:w="7654" w:h="331" w:hRule="exact" w:wrap="none" w:vAnchor="page" w:hAnchor="margin" w:x="28" w:y="15940"/>
        <w:rPr>
          <w:rStyle w:val="C16"/>
          <w:rtl w:val="0"/>
        </w:rPr>
      </w:pPr>
      <w:r>
        <w:rPr>
          <w:rStyle w:val="C16"/>
          <w:rtl w:val="0"/>
        </w:rPr>
        <w:t>Psovod horské služby, 28.4.2026 22:46:45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pohostinství, gastronomii a cestovní ruch,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28.4.2026 22:46:45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