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D1395D" Type="http://schemas.openxmlformats.org/officeDocument/2006/relationships/officeDocument" Target="/word/document.xml" /><Relationship Id="coreR75D1395D" Type="http://schemas.openxmlformats.org/package/2006/relationships/metadata/core-properties" Target="/docProps/core.xml" /><Relationship Id="customR75D139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plovoucích podlah (kód: 36-035-H)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dokumentaci a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pro provádění podlah předepsaných normami, výrobci stavebních materiálů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Návrh pracovních postupů a materiálů pro provádění podlah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úprava a převzetí pracoviště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používání a údržba nástrojů, nářadí a pracovních pomůcek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Zhotovení podkladu z velkoplošných desek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Posouzení kvality materiálů a příslušenství dostupnými prostředky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Měření a rozměřování plovoucích podlah před pokládkou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Výpočet spotřeby materiálů pro provádění podlah</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plovoucích lamelových podlah včetně konečných úprav povrchu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Opravy, údržba a ošetřování plovoucích podlah</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údržba strojů a zařízení pro provádění podlah</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Nakládání s odpady</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2</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07.10.2009 do: 10.02.2022</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dokumentaci a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druhy stavebních výkresů a dokumentace podle druhů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 a použitím výkresů</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prováděcí stavební výkresy související s podlahářskými pracemi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vysvětlením a použitím výkresů</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Zhotovit jednoduchý technický náčrt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vysvětlením a použitím výkresů</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podlah</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Rozlišit druhy norem a technické dokumentace, vysvětlit její důležitost pro provádění plovoucích podlah</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Pracovat s technickou dokumentací s vysvětlením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Použít normy a technickou dokumentaci pro řešení zadaného pracovního úkolu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Pracovat s technickou dokumentací s vysvětlením</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Pracovat s dokumentací plovoucích podlah – technickými listy, firemními informačními materiály</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Vyhledat zadané informace</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547" w:hRule="exact" w:wrap="none" w:vAnchor="page" w:hAnchor="margin" w:x="28" w:y="9082"/>
        <w:rPr>
          <w:rStyle w:val="C18"/>
          <w:rtl w:val="0"/>
        </w:rPr>
      </w:pPr>
      <w:r>
        <w:rPr>
          <w:rStyle w:val="C18"/>
          <w:rtl w:val="0"/>
        </w:rPr>
        <w:t>Orientace v technologických postupech pro provádění podlah předepsaných normami, výrobci stavebních materiálů nebo projektanty</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Vybrat technologický postup vhodný pro zadaný pracovní úkol</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Slovně s odůvodněním</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Vysvětlit technologický postup a zdůvodnit výběr</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Slovně s odůvodněním</w:t>
      </w:r>
    </w:p>
    <w:p>
      <w:pPr>
        <w:pStyle w:val="P32"/>
        <w:framePr w:w="10710" w:h="248" w:hRule="exact" w:wrap="none" w:vAnchor="page" w:hAnchor="margin" w:x="28" w:y="10971"/>
        <w:rPr>
          <w:rStyle w:val="C23"/>
          <w:rtl w:val="0"/>
        </w:rPr>
      </w:pPr>
      <w:r>
        <w:rPr>
          <w:rStyle w:val="C23"/>
          <w:rtl w:val="0"/>
        </w:rPr>
        <w:t>Je třeba splnit obě kritéria.</w:t>
      </w:r>
    </w:p>
    <w:p>
      <w:pPr>
        <w:pStyle w:val="P23"/>
        <w:framePr w:w="10710" w:h="340" w:hRule="exact" w:wrap="none" w:vAnchor="page" w:hAnchor="margin" w:x="28" w:y="11406"/>
        <w:rPr>
          <w:rStyle w:val="C18"/>
          <w:rtl w:val="0"/>
        </w:rPr>
      </w:pPr>
      <w:r>
        <w:rPr>
          <w:rStyle w:val="C18"/>
          <w:rtl w:val="0"/>
        </w:rPr>
        <w:t>Návrh pracovních postupů a materiálů pro provádění podlah</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a) Navrhnout vhodný pracovní postup pro zadaný pracovní úkol</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Písemně s odůvodněním</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Vysvětlit a odůvodnit pracovní postup</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Písemně s odůvodněním</w:t>
      </w:r>
    </w:p>
    <w:p>
      <w:pPr>
        <w:pStyle w:val="P12"/>
        <w:framePr w:w="6710" w:h="376" w:hRule="exact" w:wrap="none" w:vAnchor="page" w:hAnchor="margin" w:x="45" w:y="12974"/>
        <w:rPr>
          <w:rStyle w:val="C3"/>
          <w:rtl w:val="0"/>
        </w:rPr>
      </w:pPr>
    </w:p>
    <w:p>
      <w:pPr>
        <w:pStyle w:val="P13"/>
        <w:framePr w:w="6658" w:h="249" w:hRule="exact" w:wrap="none" w:vAnchor="page" w:hAnchor="margin" w:x="71" w:y="13030"/>
        <w:rPr>
          <w:rStyle w:val="C11"/>
          <w:rtl w:val="0"/>
        </w:rPr>
      </w:pPr>
      <w:r>
        <w:rPr>
          <w:rStyle w:val="C11"/>
          <w:rtl w:val="0"/>
        </w:rPr>
        <w:t>c) Navrhnout vhodný materiál pro zadaný pracovní úkol</w:t>
      </w:r>
    </w:p>
    <w:p>
      <w:pPr>
        <w:pStyle w:val="P28"/>
        <w:framePr w:w="3921" w:h="376" w:hRule="exact" w:wrap="none" w:vAnchor="page" w:hAnchor="margin" w:x="6800" w:y="12974"/>
        <w:rPr>
          <w:rStyle w:val="C3"/>
          <w:rtl w:val="0"/>
        </w:rPr>
      </w:pPr>
    </w:p>
    <w:p>
      <w:pPr>
        <w:pStyle w:val="P29"/>
        <w:framePr w:w="3839" w:h="249" w:hRule="exact" w:wrap="none" w:vAnchor="page" w:hAnchor="margin" w:x="6856" w:y="13030"/>
        <w:rPr>
          <w:rStyle w:val="C21"/>
          <w:rtl w:val="0"/>
        </w:rPr>
      </w:pPr>
      <w:r>
        <w:rPr>
          <w:rStyle w:val="C21"/>
          <w:rtl w:val="0"/>
        </w:rPr>
        <w:t>Písemně s odůvodněním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kontrolované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s odůvodněním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podklad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odůvodněním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vhodný typ měřícího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odůvodněním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Zvolit a provést nutné zkoušky podkladu (rovinnost, vlhkost, tvrdost)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odůvodněním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Interpretovat výsledky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Slovně s odůvodněním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vhodnou úpravu podkladu pro položení plovoucí lamelové podlahy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odůvodněním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Zpracovat předávací protokol</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Písemně</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Volba, používání a údržba nástrojů, nářadí a pracovních pomůcek</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a) Zvolit a používat nástroje a ruční nářadí, vysvětlit údržbu</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odůvodněním nebo slovně s vysvětlením</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b) Zvolit a používat mechanizované nářadí, vysvětlit údržbu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s odůvodněním nebo slovně s vysvětlením</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Zvolit a používat osobní ochranné pracovní prostředky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s odůvodněním nebo slovně s vysvětlením</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Vysvětlit pravidla bezpečnosti práce a ochrany zdraví při práci (BOZP) s nářadím</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Slovně s vysvětlením</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Vysvětlit zásady požární ochrany (PO)</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Slovně s vysvětlením</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Zhotovení podkladu z velkoplošných desek</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Popsat způsob zhotovení podkladu z velkoplošných desek (OSB, sádrovláknitých, cementových)</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Slovně s odůvodněním</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Zhotovit podklad z vybraných velkoplošných desek</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233"/>
        <w:rPr>
          <w:rStyle w:val="C23"/>
          <w:rtl w:val="0"/>
        </w:rPr>
      </w:pPr>
      <w:r>
        <w:rPr>
          <w:rStyle w:val="C23"/>
          <w:rtl w:val="0"/>
        </w:rPr>
        <w:t>Je třeba splnit obě kritéria.</w:t>
      </w:r>
    </w:p>
    <w:p>
      <w:pPr>
        <w:pStyle w:val="P23"/>
        <w:framePr w:w="10710" w:h="340" w:hRule="exact" w:wrap="none" w:vAnchor="page" w:hAnchor="margin" w:x="28" w:y="12668"/>
        <w:rPr>
          <w:rStyle w:val="C18"/>
          <w:rtl w:val="0"/>
        </w:rPr>
      </w:pPr>
      <w:r>
        <w:rPr>
          <w:rStyle w:val="C18"/>
          <w:rtl w:val="0"/>
        </w:rPr>
        <w:t>Posouzení kvality materiálů a příslušenství dostupnými prostředky</w:t>
      </w:r>
    </w:p>
    <w:p>
      <w:pPr>
        <w:pStyle w:val="P24"/>
        <w:framePr w:w="6713" w:h="376" w:hRule="exact" w:wrap="none" w:vAnchor="page" w:hAnchor="margin" w:x="45" w:y="13107"/>
        <w:rPr>
          <w:rStyle w:val="C3"/>
          <w:rtl w:val="0"/>
        </w:rPr>
      </w:pPr>
    </w:p>
    <w:p>
      <w:pPr>
        <w:pStyle w:val="P25"/>
        <w:framePr w:w="6661" w:h="249" w:hRule="exact" w:wrap="none" w:vAnchor="page" w:hAnchor="margin" w:x="71" w:y="13178"/>
        <w:rPr>
          <w:rStyle w:val="C19"/>
          <w:rtl w:val="0"/>
        </w:rPr>
      </w:pPr>
      <w:r>
        <w:rPr>
          <w:rStyle w:val="C19"/>
          <w:rtl w:val="0"/>
        </w:rPr>
        <w:t>Kritéria hodnocení</w:t>
      </w:r>
    </w:p>
    <w:p>
      <w:pPr>
        <w:pStyle w:val="P26"/>
        <w:framePr w:w="3918" w:h="376" w:hRule="exact" w:wrap="none" w:vAnchor="page" w:hAnchor="margin" w:x="6803" w:y="13107"/>
        <w:rPr>
          <w:rStyle w:val="C3"/>
          <w:rtl w:val="0"/>
        </w:rPr>
      </w:pPr>
    </w:p>
    <w:p>
      <w:pPr>
        <w:pStyle w:val="P27"/>
        <w:framePr w:w="3836" w:h="249" w:hRule="exact" w:wrap="none" w:vAnchor="page" w:hAnchor="margin" w:x="6859" w:y="13178"/>
        <w:rPr>
          <w:rStyle w:val="C20"/>
          <w:rtl w:val="0"/>
        </w:rPr>
      </w:pPr>
      <w:r>
        <w:rPr>
          <w:rStyle w:val="C20"/>
          <w:rtl w:val="0"/>
        </w:rPr>
        <w:t>Způsoby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a) Popsat kvalitativní ukazatele</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Písemně</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Posoudit kvalitu konkrétního materiálu (nášlapné vrstvy)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 s odůvodněním</w:t>
      </w:r>
    </w:p>
    <w:p>
      <w:pPr>
        <w:pStyle w:val="P32"/>
        <w:framePr w:w="10710" w:h="248" w:hRule="exact" w:wrap="none" w:vAnchor="page" w:hAnchor="margin" w:x="28" w:y="143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plovoucích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plochy měřením nebo čtením výkresu s výpočtem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Písemným výpočtem, praktické předvedení s odůvodněním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Zaměřit navazující stavební konstrukce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Písemným výpočtem, praktické předvedení s odůvodněním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Zaměřit výšku čisté podlahy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Písemným výpočtem, praktické předvedení s odůvodněním</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Rozvrhnout podlahu</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Písemným výpočtem, praktické předvedení s odůvodněním</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Výpočet spotřeby materiálů pro provádění podlah</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provedení s písemným výpočtem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Vypočítat spotřebu potřebného materiálu</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provedení s písemným výpočtem</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ocenění materiálu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provedení s písemným výpočtem</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Provádění plovoucích lamelových podlah včetně konečných úprav povrchu</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Položit zvukově izolační podložku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s vysvětlením</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Položit lamelovou krytinu lepenou v drážce na připravený podklad</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s vysvětlením</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Položit lamelovou krytinu se zámkovým spojem na připravený podklad</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s vysvětlením</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Položit lamelovou podlahu s vloženými díly (vzory)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s vysvětlením</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e) Napojit podlahu na okolní konstrukce (lištování, dilatace)</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 s vysvětlením</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f) Provést kontrolu hotové podlahy</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 s vysvětlením</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g) Vysvětlit požadavky na kročejovou neprůzvučnost</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Slovně nebo písemně s vysvětlením</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h) Zpracovat předávací protokol</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Slovně nebo písemně s vysvětlením</w:t>
      </w:r>
    </w:p>
    <w:p>
      <w:pPr>
        <w:pStyle w:val="P32"/>
        <w:framePr w:w="10710" w:h="248" w:hRule="exact" w:wrap="none" w:vAnchor="page" w:hAnchor="margin" w:x="28" w:y="12985"/>
        <w:rPr>
          <w:rStyle w:val="C23"/>
          <w:rtl w:val="0"/>
        </w:rPr>
      </w:pPr>
      <w:r>
        <w:rPr>
          <w:rStyle w:val="C23"/>
          <w:rtl w:val="0"/>
        </w:rPr>
        <w:t>Je třeba splnit všechna kritéria, d) stačí slovně s vysvětlením.</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údržba a ošetřování plovoucích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stav stávající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výkladem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vady a určit jejich příčinu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výkladem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vhodný způsob sanace podlahy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výkladem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vhodný způsob údržby a ošetřování nové podlahy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Slovně s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Obsluha a údržba strojů a zařízení pro provádění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Používat stroje a zařízení pro úpravu podkladu zadané plovoucí podlahy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Používat stroje a zařízení pro provedení zadané plovoucí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Používat stroje a zařízení pro provedení dokončovacích prací plovoucí podlahy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s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popsat opravy a údržbu strojů a strojních zařízení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vysvětlením</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Vysvětlit předpisy BOZP a hygieny práce, používání osobních ochranných pracovních prostředků</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Písemně nebo slovně</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Nakládání s odpady</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Slovně s odůvodněním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označování výrobků z hlediska nebezpečných látek</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Slovně s odůvodněním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Popsat vliv profesních činností na životní prostředí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Slovně s odůvodněním</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Popsat způsoby skladování a manipulace s materiály</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Slovně s odůvodněním</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Popsat způsoby nakládání s odpady při podlahářských pracích</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Slovně s odůvodněním</w:t>
      </w:r>
    </w:p>
    <w:p>
      <w:pPr>
        <w:pStyle w:val="P32"/>
        <w:framePr w:w="10710" w:h="248" w:hRule="exact" w:wrap="none" w:vAnchor="page" w:hAnchor="margin" w:x="28" w:y="117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(např. pracovní postup)</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procesu (výpočet hodnot, výrobek)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proces i výsledek (pracovní postup na jehož konci je výsledek – hotové dílo)</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způsobilostí, zkoušející rozpracuje (upřesní) kritéria hodnocení tak, aby odpovídala konkrétnímu zadání. Přitom nemůže měnit obecný charakter kritérií hodnocení ani žádné povinné kritérium vypustit.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 Zkoušení lze variantně řešit jako týmovou práci s tím, že jednotliví uchazeči budou v týmu zastávat jak roli řídícího, tak provádějícího pracovníka.</w:t>
      </w:r>
    </w:p>
    <w:p>
      <w:pPr>
        <w:pStyle w:val="P33"/>
        <w:framePr w:w="10766" w:h="2068"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72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záznamu o průběhu a výsledku zkoušky.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 Při hodnocení „nevyhověl“ uvádí zkoušející vždy zdůvodnění, které uchazeč svým podpisem bere na vědomí.</w:t>
      </w:r>
    </w:p>
    <w:p>
      <w:pPr>
        <w:pStyle w:val="P33"/>
        <w:framePr w:w="10766" w:h="91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575"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s praxí v délce minimálně 5 let ve funkci osoby zodpovědné za realizace podlahářských zakázek (např. technik firmy, majitel firmy se zaměstnanci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se stavebním zaměřením s praxí v délce minimálně 3 roky ve funkci osoby podílející se na realizaci podlahářských zakázek (např. učitele prakticky zaměřených odborných předmětů, stavbyvedoucí atd.),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s praxí v délce minimálně 2 roky ve funkci osoby podílející se na realizaci podlahářských zakázek, z toho minimálně jeden rok v období posledních dvou let před podáním žádosti o udělení autorizace.</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351" w:hRule="exact" w:wrap="none" w:vAnchor="page" w:hAnchor="margin" w:x="0" w:y="9307"/>
        <w:rPr>
          <w:rStyle w:val="C3"/>
          <w:rtl w:val="0"/>
        </w:rPr>
      </w:pPr>
    </w:p>
    <w:p>
      <w:pPr>
        <w:pStyle w:val="P35"/>
        <w:framePr w:w="10710" w:h="340" w:hRule="exact" w:wrap="none" w:vAnchor="page" w:hAnchor="margin" w:x="28" w:y="9307"/>
        <w:rPr>
          <w:rStyle w:val="C25"/>
          <w:rtl w:val="0"/>
        </w:rPr>
      </w:pPr>
      <w:r>
        <w:rPr>
          <w:rStyle w:val="C25"/>
          <w:rtl w:val="0"/>
        </w:rPr>
        <w:t>Nezbytné materiální a technické předpoklady pro provedení zkoušky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realizaci zkoušek vybavené potřebnými materiály a mechanizmy na přípravu podkladu a pokládku podlahovin, dopravu materiálů a pomocnými zařízeními odpovídajícími z hlediska BOZP a hygienických předpisů (včetně výměny vzduchu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přípravu podkladu: jednokotoučová bruska (různé unášeče: kámen, brusný papír, plech s diamantem), vysavač, míchadlo a nádoby na míchání, přístroje na měření vlhkosti (CM, orientační elektronické a další metody), další elektrické nářadí na úpravu podkladu (bourací kladivo, drážkovačka atd.)</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Minimální vybavení pro pokládku plovoucích podlah: kotoučová pila, přímočará pila, pokosová pila, stahováky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vybavené příslušnými zkušebními a měřícími přístroji (měření relativní vlhkosti, teploměr)</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(pracovní oděv a obuv a další)</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Drobné ruční nářadí a pracovní pomůcky</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96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ČR</w:t>
      </w:r>
    </w:p>
    <w:p>
      <w:pPr>
        <w:pStyle w:val="P21"/>
        <w:framePr w:w="7654" w:h="331" w:hRule="exact" w:wrap="none" w:vAnchor="page" w:hAnchor="margin" w:x="28" w:y="15940"/>
        <w:rPr>
          <w:rStyle w:val="C16"/>
          <w:rtl w:val="0"/>
        </w:rPr>
      </w:pPr>
      <w:r>
        <w:rPr>
          <w:rStyle w:val="C16"/>
          <w:rtl w:val="0"/>
        </w:rPr>
        <w:t>Podlahář plovoucích podlah, 18.6.2026 17:09:57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